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D6E27" w14:textId="594C5425" w:rsidR="00F873E4" w:rsidRPr="00991494" w:rsidRDefault="00E3249A" w:rsidP="005D0EF0">
      <w:pPr>
        <w:pStyle w:val="Sottotitolo"/>
      </w:pPr>
      <w:r w:rsidRPr="00991494">
        <w:tab/>
      </w:r>
    </w:p>
    <w:p w14:paraId="1005EFD1" w14:textId="317539F6" w:rsidR="00F873E4" w:rsidRPr="004F28D4" w:rsidRDefault="00F873E4" w:rsidP="00F873E4">
      <w:pPr>
        <w:widowControl w:val="0"/>
        <w:autoSpaceDE w:val="0"/>
        <w:autoSpaceDN w:val="0"/>
        <w:adjustRightInd w:val="0"/>
        <w:jc w:val="center"/>
        <w:rPr>
          <w:rFonts w:asciiTheme="minorHAnsi" w:hAnsiTheme="minorHAnsi" w:cstheme="minorHAnsi"/>
          <w:b/>
          <w:bCs/>
          <w:iCs/>
          <w:color w:val="222A35" w:themeColor="text2" w:themeShade="80"/>
          <w:sz w:val="32"/>
          <w:szCs w:val="32"/>
        </w:rPr>
      </w:pPr>
      <w:r w:rsidRPr="004F28D4">
        <w:rPr>
          <w:rFonts w:asciiTheme="minorHAnsi" w:hAnsiTheme="minorHAnsi" w:cstheme="minorHAnsi"/>
          <w:b/>
          <w:bCs/>
          <w:iCs/>
          <w:color w:val="222A35" w:themeColor="text2" w:themeShade="80"/>
          <w:sz w:val="32"/>
          <w:szCs w:val="32"/>
        </w:rPr>
        <w:t>COMUNICATO STAMPA – INVITO</w:t>
      </w:r>
    </w:p>
    <w:p w14:paraId="615C7D0A" w14:textId="77777777" w:rsidR="00F873E4" w:rsidRPr="00991494" w:rsidRDefault="00F873E4" w:rsidP="00F873E4">
      <w:pPr>
        <w:widowControl w:val="0"/>
        <w:autoSpaceDE w:val="0"/>
        <w:autoSpaceDN w:val="0"/>
        <w:adjustRightInd w:val="0"/>
        <w:jc w:val="center"/>
        <w:rPr>
          <w:rFonts w:asciiTheme="minorHAnsi" w:hAnsiTheme="minorHAnsi" w:cstheme="minorHAnsi"/>
          <w:b/>
          <w:bCs/>
          <w:iCs/>
          <w:color w:val="222A35" w:themeColor="text2" w:themeShade="80"/>
          <w:sz w:val="26"/>
          <w:szCs w:val="26"/>
        </w:rPr>
      </w:pPr>
    </w:p>
    <w:p w14:paraId="22B60408" w14:textId="30A0A42F" w:rsidR="00F873E4" w:rsidRPr="00991494" w:rsidRDefault="00F873E4" w:rsidP="00F873E4">
      <w:pPr>
        <w:widowControl w:val="0"/>
        <w:autoSpaceDE w:val="0"/>
        <w:autoSpaceDN w:val="0"/>
        <w:adjustRightInd w:val="0"/>
        <w:jc w:val="center"/>
        <w:rPr>
          <w:rFonts w:asciiTheme="minorHAnsi" w:hAnsiTheme="minorHAnsi" w:cstheme="minorHAnsi"/>
          <w:b/>
          <w:bCs/>
          <w:iCs/>
          <w:color w:val="222A35" w:themeColor="text2" w:themeShade="80"/>
          <w:sz w:val="26"/>
          <w:szCs w:val="26"/>
        </w:rPr>
      </w:pPr>
      <w:r w:rsidRPr="00991494">
        <w:rPr>
          <w:rFonts w:asciiTheme="minorHAnsi" w:hAnsiTheme="minorHAnsi" w:cstheme="minorHAnsi"/>
          <w:b/>
          <w:bCs/>
          <w:iCs/>
          <w:color w:val="222A35" w:themeColor="text2" w:themeShade="80"/>
          <w:sz w:val="26"/>
          <w:szCs w:val="26"/>
        </w:rPr>
        <w:t>Al via gli STATI GENERALI dell’Intelligence Economica e del Security Management</w:t>
      </w:r>
    </w:p>
    <w:p w14:paraId="46519492" w14:textId="447D1E01" w:rsidR="00F873E4" w:rsidRDefault="00F873E4" w:rsidP="00B51DF9">
      <w:pPr>
        <w:widowControl w:val="0"/>
        <w:autoSpaceDE w:val="0"/>
        <w:autoSpaceDN w:val="0"/>
        <w:adjustRightInd w:val="0"/>
        <w:jc w:val="center"/>
        <w:rPr>
          <w:rFonts w:asciiTheme="minorHAnsi" w:hAnsiTheme="minorHAnsi" w:cstheme="minorHAnsi"/>
          <w:b/>
          <w:bCs/>
          <w:iCs/>
          <w:color w:val="222A35" w:themeColor="text2" w:themeShade="80"/>
          <w:sz w:val="26"/>
          <w:szCs w:val="26"/>
        </w:rPr>
      </w:pPr>
      <w:r w:rsidRPr="00991494">
        <w:rPr>
          <w:rFonts w:asciiTheme="minorHAnsi" w:hAnsiTheme="minorHAnsi" w:cstheme="minorHAnsi"/>
          <w:b/>
          <w:bCs/>
          <w:iCs/>
          <w:color w:val="222A35" w:themeColor="text2" w:themeShade="80"/>
          <w:sz w:val="26"/>
          <w:szCs w:val="26"/>
        </w:rPr>
        <w:t>“USCITA DAL TUNNEL”</w:t>
      </w:r>
      <w:r w:rsidR="00B51DF9" w:rsidRPr="00991494">
        <w:rPr>
          <w:rFonts w:asciiTheme="minorHAnsi" w:hAnsiTheme="minorHAnsi" w:cstheme="minorHAnsi"/>
          <w:b/>
          <w:bCs/>
          <w:iCs/>
          <w:color w:val="222A35" w:themeColor="text2" w:themeShade="80"/>
          <w:sz w:val="26"/>
          <w:szCs w:val="26"/>
        </w:rPr>
        <w:t xml:space="preserve"> - </w:t>
      </w:r>
      <w:r w:rsidRPr="00991494">
        <w:rPr>
          <w:rFonts w:asciiTheme="minorHAnsi" w:hAnsiTheme="minorHAnsi" w:cstheme="minorHAnsi"/>
          <w:b/>
          <w:bCs/>
          <w:iCs/>
          <w:color w:val="222A35" w:themeColor="text2" w:themeShade="80"/>
          <w:sz w:val="26"/>
          <w:szCs w:val="26"/>
        </w:rPr>
        <w:t>Online venerdì 11 giugno 2021 (ore 10:00-17:00)</w:t>
      </w:r>
    </w:p>
    <w:p w14:paraId="7D11DDC1" w14:textId="77777777" w:rsidR="00F873E4" w:rsidRPr="00991494" w:rsidRDefault="00F873E4" w:rsidP="00705525">
      <w:pPr>
        <w:widowControl w:val="0"/>
        <w:autoSpaceDE w:val="0"/>
        <w:autoSpaceDN w:val="0"/>
        <w:adjustRightInd w:val="0"/>
        <w:jc w:val="both"/>
        <w:rPr>
          <w:rFonts w:asciiTheme="minorHAnsi" w:hAnsiTheme="minorHAnsi" w:cstheme="minorHAnsi"/>
          <w:iCs/>
          <w:sz w:val="26"/>
          <w:szCs w:val="26"/>
        </w:rPr>
      </w:pPr>
    </w:p>
    <w:p w14:paraId="146DCF50" w14:textId="4202BC9A" w:rsidR="00F873E4" w:rsidRPr="00991494" w:rsidRDefault="00F873E4" w:rsidP="00705525">
      <w:pPr>
        <w:jc w:val="both"/>
        <w:rPr>
          <w:bCs/>
          <w:iCs/>
          <w:sz w:val="19"/>
          <w:szCs w:val="19"/>
        </w:rPr>
      </w:pPr>
      <w:r w:rsidRPr="00991494">
        <w:rPr>
          <w:iCs/>
          <w:sz w:val="19"/>
          <w:szCs w:val="19"/>
        </w:rPr>
        <w:t>Roma, 5 giugno 2021 – Nel proseguire il percorso</w:t>
      </w:r>
      <w:r w:rsidR="00B51DF9" w:rsidRPr="00991494">
        <w:rPr>
          <w:iCs/>
          <w:sz w:val="19"/>
          <w:szCs w:val="19"/>
        </w:rPr>
        <w:t>,</w:t>
      </w:r>
      <w:r w:rsidRPr="00991494">
        <w:rPr>
          <w:iCs/>
          <w:sz w:val="19"/>
          <w:szCs w:val="19"/>
        </w:rPr>
        <w:t xml:space="preserve"> avviato nel 2010, di promozione, didattica e ricerca sul tema dell’”Intelligence Economica”, il </w:t>
      </w:r>
      <w:r w:rsidRPr="00991494">
        <w:rPr>
          <w:b/>
          <w:bCs/>
          <w:iCs/>
          <w:sz w:val="19"/>
          <w:szCs w:val="19"/>
        </w:rPr>
        <w:t>CeSIntES</w:t>
      </w:r>
      <w:r w:rsidR="00705525" w:rsidRPr="00991494">
        <w:rPr>
          <w:b/>
          <w:bCs/>
          <w:iCs/>
          <w:sz w:val="19"/>
          <w:szCs w:val="19"/>
        </w:rPr>
        <w:t xml:space="preserve"> </w:t>
      </w:r>
      <w:r w:rsidRPr="00991494">
        <w:rPr>
          <w:iCs/>
          <w:sz w:val="19"/>
          <w:szCs w:val="19"/>
        </w:rPr>
        <w:t>–</w:t>
      </w:r>
      <w:r w:rsidRPr="00991494">
        <w:rPr>
          <w:color w:val="333333"/>
          <w:sz w:val="19"/>
          <w:szCs w:val="19"/>
          <w:shd w:val="clear" w:color="auto" w:fill="FFFFFF"/>
        </w:rPr>
        <w:t xml:space="preserve"> Centro di Studi e Ricerche interdisciplinare del Dipartimento di Ingegneria dell’Impresa “Mario Lucertini” dell’Università degli Studi di Roma “Tor Vergata”, che svolge attività di ricerca e formazione di eccellenza sui temi dell’Intelligence Economica e Security Management – ha organizzato per l’intera giornata di </w:t>
      </w:r>
      <w:r w:rsidRPr="00991494">
        <w:rPr>
          <w:color w:val="333333"/>
          <w:sz w:val="19"/>
          <w:szCs w:val="19"/>
          <w:u w:val="single"/>
          <w:shd w:val="clear" w:color="auto" w:fill="FFFFFF"/>
        </w:rPr>
        <w:t>Venerdì 11 giugno 2021</w:t>
      </w:r>
      <w:r w:rsidRPr="00991494">
        <w:rPr>
          <w:color w:val="333333"/>
          <w:sz w:val="19"/>
          <w:szCs w:val="19"/>
          <w:shd w:val="clear" w:color="auto" w:fill="FFFFFF"/>
        </w:rPr>
        <w:t xml:space="preserve"> la nuova edizione degli </w:t>
      </w:r>
      <w:r w:rsidRPr="00991494">
        <w:rPr>
          <w:b/>
          <w:iCs/>
          <w:sz w:val="19"/>
          <w:szCs w:val="19"/>
        </w:rPr>
        <w:t>“Stati Generali dell’Intelligence Economica e del Security management”,</w:t>
      </w:r>
      <w:r w:rsidRPr="00991494">
        <w:rPr>
          <w:bCs/>
          <w:iCs/>
          <w:sz w:val="19"/>
          <w:szCs w:val="19"/>
        </w:rPr>
        <w:t xml:space="preserve"> in modalità webinar, sul tema della “uscita </w:t>
      </w:r>
      <w:r w:rsidR="0083577F" w:rsidRPr="00991494">
        <w:rPr>
          <w:bCs/>
          <w:iCs/>
          <w:sz w:val="19"/>
          <w:szCs w:val="19"/>
        </w:rPr>
        <w:t>d</w:t>
      </w:r>
      <w:r w:rsidRPr="00991494">
        <w:rPr>
          <w:bCs/>
          <w:iCs/>
          <w:sz w:val="19"/>
          <w:szCs w:val="19"/>
        </w:rPr>
        <w:t>al tunne</w:t>
      </w:r>
      <w:r w:rsidR="0083577F" w:rsidRPr="00991494">
        <w:rPr>
          <w:bCs/>
          <w:iCs/>
          <w:sz w:val="19"/>
          <w:szCs w:val="19"/>
        </w:rPr>
        <w:t>l</w:t>
      </w:r>
      <w:r w:rsidRPr="00991494">
        <w:rPr>
          <w:bCs/>
          <w:iCs/>
          <w:sz w:val="19"/>
          <w:szCs w:val="19"/>
        </w:rPr>
        <w:t>”</w:t>
      </w:r>
      <w:r w:rsidR="005D0EF0">
        <w:rPr>
          <w:bCs/>
          <w:iCs/>
          <w:sz w:val="19"/>
          <w:szCs w:val="19"/>
        </w:rPr>
        <w:t>, con la media partnership dell’agenzia di stampa DIRE</w:t>
      </w:r>
      <w:r w:rsidRPr="00991494">
        <w:rPr>
          <w:bCs/>
          <w:iCs/>
          <w:sz w:val="19"/>
          <w:szCs w:val="19"/>
        </w:rPr>
        <w:t>.</w:t>
      </w:r>
      <w:r w:rsidR="00705525" w:rsidRPr="00991494">
        <w:rPr>
          <w:bCs/>
          <w:iCs/>
          <w:sz w:val="19"/>
          <w:szCs w:val="19"/>
        </w:rPr>
        <w:t xml:space="preserve"> </w:t>
      </w:r>
      <w:r w:rsidRPr="00991494">
        <w:rPr>
          <w:bCs/>
          <w:iCs/>
          <w:sz w:val="19"/>
          <w:szCs w:val="19"/>
        </w:rPr>
        <w:t xml:space="preserve">Il tunnel è evidentemente </w:t>
      </w:r>
      <w:r w:rsidRPr="00991494">
        <w:rPr>
          <w:iCs/>
          <w:sz w:val="19"/>
          <w:szCs w:val="19"/>
        </w:rPr>
        <w:t>quello della pandemia</w:t>
      </w:r>
      <w:r w:rsidR="00B51DF9" w:rsidRPr="00991494">
        <w:rPr>
          <w:iCs/>
          <w:sz w:val="19"/>
          <w:szCs w:val="19"/>
        </w:rPr>
        <w:t>,</w:t>
      </w:r>
      <w:r w:rsidRPr="00991494">
        <w:rPr>
          <w:iCs/>
          <w:sz w:val="19"/>
          <w:szCs w:val="19"/>
        </w:rPr>
        <w:t xml:space="preserve"> che impone ad Aziende e Sistema-Paese di essere resilienti da un punto di vista sia sanitario sia economico. </w:t>
      </w:r>
      <w:r w:rsidR="00B51DF9" w:rsidRPr="00991494">
        <w:rPr>
          <w:iCs/>
          <w:sz w:val="19"/>
          <w:szCs w:val="19"/>
        </w:rPr>
        <w:t>R</w:t>
      </w:r>
      <w:r w:rsidRPr="00991494">
        <w:rPr>
          <w:iCs/>
          <w:sz w:val="19"/>
          <w:szCs w:val="19"/>
        </w:rPr>
        <w:t xml:space="preserve">esilienza non </w:t>
      </w:r>
      <w:r w:rsidR="00B51DF9" w:rsidRPr="00991494">
        <w:rPr>
          <w:iCs/>
          <w:sz w:val="19"/>
          <w:szCs w:val="19"/>
        </w:rPr>
        <w:t xml:space="preserve">come </w:t>
      </w:r>
      <w:r w:rsidRPr="00991494">
        <w:rPr>
          <w:iCs/>
          <w:sz w:val="19"/>
          <w:szCs w:val="19"/>
        </w:rPr>
        <w:t xml:space="preserve">ripristino di situazioni precedenti alla pandemia, ma </w:t>
      </w:r>
      <w:r w:rsidR="00B51DF9" w:rsidRPr="00991494">
        <w:rPr>
          <w:iCs/>
          <w:sz w:val="19"/>
          <w:szCs w:val="19"/>
        </w:rPr>
        <w:t>come</w:t>
      </w:r>
      <w:r w:rsidRPr="00991494">
        <w:rPr>
          <w:iCs/>
          <w:sz w:val="19"/>
          <w:szCs w:val="19"/>
        </w:rPr>
        <w:t xml:space="preserve"> “disruption” per ripartire con quanto di buono esisteva, azzerare quel che non funzionava, e concentrare risorse, know how e capacità di innovazione, per una riprogettazione della società e d</w:t>
      </w:r>
      <w:r w:rsidR="00B51DF9" w:rsidRPr="00991494">
        <w:rPr>
          <w:iCs/>
          <w:sz w:val="19"/>
          <w:szCs w:val="19"/>
        </w:rPr>
        <w:t>ei suoi</w:t>
      </w:r>
      <w:r w:rsidRPr="00991494">
        <w:rPr>
          <w:iCs/>
          <w:sz w:val="19"/>
          <w:szCs w:val="19"/>
        </w:rPr>
        <w:t xml:space="preserve"> equilibri, soprattutto economici ed occupazionali.</w:t>
      </w:r>
    </w:p>
    <w:p w14:paraId="25ACCAE1" w14:textId="77777777" w:rsidR="00F873E4" w:rsidRPr="00991494" w:rsidRDefault="00F873E4" w:rsidP="00705525">
      <w:pPr>
        <w:widowControl w:val="0"/>
        <w:autoSpaceDE w:val="0"/>
        <w:autoSpaceDN w:val="0"/>
        <w:adjustRightInd w:val="0"/>
        <w:jc w:val="both"/>
        <w:rPr>
          <w:iCs/>
          <w:sz w:val="19"/>
          <w:szCs w:val="19"/>
        </w:rPr>
      </w:pPr>
    </w:p>
    <w:p w14:paraId="53B6FBE4" w14:textId="3663D66F" w:rsidR="00F873E4" w:rsidRPr="00991494" w:rsidRDefault="00705525" w:rsidP="00705525">
      <w:pPr>
        <w:widowControl w:val="0"/>
        <w:autoSpaceDE w:val="0"/>
        <w:autoSpaceDN w:val="0"/>
        <w:adjustRightInd w:val="0"/>
        <w:jc w:val="both"/>
        <w:rPr>
          <w:iCs/>
          <w:sz w:val="19"/>
          <w:szCs w:val="19"/>
        </w:rPr>
      </w:pPr>
      <w:r w:rsidRPr="00991494">
        <w:rPr>
          <w:iCs/>
          <w:sz w:val="19"/>
          <w:szCs w:val="19"/>
        </w:rPr>
        <w:t xml:space="preserve">Gli </w:t>
      </w:r>
      <w:r w:rsidR="00F873E4" w:rsidRPr="00991494">
        <w:rPr>
          <w:iCs/>
          <w:sz w:val="19"/>
          <w:szCs w:val="19"/>
        </w:rPr>
        <w:t xml:space="preserve">Stati Generali </w:t>
      </w:r>
      <w:r w:rsidR="0083577F" w:rsidRPr="00991494">
        <w:rPr>
          <w:iCs/>
          <w:sz w:val="19"/>
          <w:szCs w:val="19"/>
        </w:rPr>
        <w:t xml:space="preserve">dell’11 giugno </w:t>
      </w:r>
      <w:r w:rsidRPr="00991494">
        <w:rPr>
          <w:iCs/>
          <w:sz w:val="19"/>
          <w:szCs w:val="19"/>
        </w:rPr>
        <w:t>coinvolgeranno</w:t>
      </w:r>
      <w:r w:rsidR="00F873E4" w:rsidRPr="00991494">
        <w:rPr>
          <w:iCs/>
          <w:sz w:val="19"/>
          <w:szCs w:val="19"/>
        </w:rPr>
        <w:t xml:space="preserve"> esperti</w:t>
      </w:r>
      <w:r w:rsidR="006F1E52" w:rsidRPr="00991494">
        <w:rPr>
          <w:iCs/>
          <w:sz w:val="19"/>
          <w:szCs w:val="19"/>
        </w:rPr>
        <w:t xml:space="preserve"> e</w:t>
      </w:r>
      <w:r w:rsidR="00F873E4" w:rsidRPr="00991494">
        <w:rPr>
          <w:iCs/>
          <w:sz w:val="19"/>
          <w:szCs w:val="19"/>
        </w:rPr>
        <w:t xml:space="preserve"> rappresentanti di Istituzioni ed Aziende per </w:t>
      </w:r>
      <w:r w:rsidR="006F1E52" w:rsidRPr="00991494">
        <w:rPr>
          <w:iCs/>
          <w:sz w:val="19"/>
          <w:szCs w:val="19"/>
        </w:rPr>
        <w:t xml:space="preserve">apportare alla discussione </w:t>
      </w:r>
      <w:r w:rsidR="00F873E4" w:rsidRPr="00991494">
        <w:rPr>
          <w:iCs/>
          <w:sz w:val="19"/>
          <w:szCs w:val="19"/>
        </w:rPr>
        <w:t>conoscenza e competenze che spazino da</w:t>
      </w:r>
      <w:r w:rsidR="006F1E52" w:rsidRPr="00991494">
        <w:rPr>
          <w:iCs/>
          <w:sz w:val="19"/>
          <w:szCs w:val="19"/>
        </w:rPr>
        <w:t>gli</w:t>
      </w:r>
      <w:r w:rsidR="00F873E4" w:rsidRPr="00991494">
        <w:rPr>
          <w:iCs/>
          <w:sz w:val="19"/>
          <w:szCs w:val="19"/>
        </w:rPr>
        <w:t xml:space="preserve"> aspetti relativi alla convivenza in sicurezza </w:t>
      </w:r>
      <w:r w:rsidR="006F1E52" w:rsidRPr="00991494">
        <w:rPr>
          <w:iCs/>
          <w:sz w:val="19"/>
          <w:szCs w:val="19"/>
        </w:rPr>
        <w:t xml:space="preserve">durante </w:t>
      </w:r>
      <w:r w:rsidR="00F873E4" w:rsidRPr="00991494">
        <w:rPr>
          <w:iCs/>
          <w:sz w:val="19"/>
          <w:szCs w:val="19"/>
        </w:rPr>
        <w:t xml:space="preserve">la prossima fase della pandemia, fino alle risposte che il </w:t>
      </w:r>
      <w:r w:rsidR="00B51DF9" w:rsidRPr="00991494">
        <w:rPr>
          <w:iCs/>
          <w:sz w:val="19"/>
          <w:szCs w:val="19"/>
        </w:rPr>
        <w:t>s</w:t>
      </w:r>
      <w:r w:rsidR="00F873E4" w:rsidRPr="00991494">
        <w:rPr>
          <w:iCs/>
          <w:sz w:val="19"/>
          <w:szCs w:val="19"/>
        </w:rPr>
        <w:t>istema deve dare in termini di sicurezza economica e di competitività economica delle proprie aziende.</w:t>
      </w:r>
      <w:r w:rsidR="006F1E52" w:rsidRPr="00991494">
        <w:rPr>
          <w:iCs/>
          <w:sz w:val="19"/>
          <w:szCs w:val="19"/>
        </w:rPr>
        <w:t xml:space="preserve"> Tra i relatori ad ora confermati: </w:t>
      </w:r>
      <w:r w:rsidR="006F1E52" w:rsidRPr="00991494">
        <w:rPr>
          <w:i/>
          <w:sz w:val="19"/>
          <w:szCs w:val="19"/>
        </w:rPr>
        <w:t>Bernardo Argiolas</w:t>
      </w:r>
      <w:r w:rsidR="006F1E52" w:rsidRPr="00991494">
        <w:rPr>
          <w:iCs/>
          <w:sz w:val="19"/>
          <w:szCs w:val="19"/>
        </w:rPr>
        <w:t xml:space="preserve"> (PCM, Coordinatore Servizio attività propedeutiche all’esercizio dei poteri speciali); </w:t>
      </w:r>
      <w:r w:rsidR="006F1E52" w:rsidRPr="00991494">
        <w:rPr>
          <w:i/>
          <w:sz w:val="19"/>
          <w:szCs w:val="19"/>
        </w:rPr>
        <w:t>Isabella Corradin</w:t>
      </w:r>
      <w:r w:rsidR="006F1E52" w:rsidRPr="00991494">
        <w:rPr>
          <w:iCs/>
          <w:sz w:val="19"/>
          <w:szCs w:val="19"/>
        </w:rPr>
        <w:t xml:space="preserve">i (CeSIntES, Centro Ricerche Themis Presidente e Direttore Scientifico); </w:t>
      </w:r>
      <w:r w:rsidR="006F1E52" w:rsidRPr="00991494">
        <w:rPr>
          <w:i/>
          <w:sz w:val="19"/>
          <w:szCs w:val="19"/>
        </w:rPr>
        <w:t>Luisa Franchina</w:t>
      </w:r>
      <w:r w:rsidR="006F1E52" w:rsidRPr="00991494">
        <w:rPr>
          <w:iCs/>
          <w:sz w:val="19"/>
          <w:szCs w:val="19"/>
        </w:rPr>
        <w:t xml:space="preserve"> (CeSIntES, Partner Hermes Bay); </w:t>
      </w:r>
      <w:r w:rsidR="006F1E52" w:rsidRPr="00991494">
        <w:rPr>
          <w:i/>
          <w:sz w:val="19"/>
          <w:szCs w:val="19"/>
        </w:rPr>
        <w:t>Barbara Martini</w:t>
      </w:r>
      <w:r w:rsidR="006F1E52" w:rsidRPr="00991494">
        <w:rPr>
          <w:iCs/>
          <w:sz w:val="19"/>
          <w:szCs w:val="19"/>
        </w:rPr>
        <w:t xml:space="preserve"> (Tor Vergata, Professore Aggregato di Ingegneria); </w:t>
      </w:r>
      <w:r w:rsidR="006F1E52" w:rsidRPr="00991494">
        <w:rPr>
          <w:i/>
          <w:sz w:val="19"/>
          <w:szCs w:val="19"/>
        </w:rPr>
        <w:t>Francesco Ceccarelli</w:t>
      </w:r>
      <w:r w:rsidR="006F1E52" w:rsidRPr="00991494">
        <w:rPr>
          <w:iCs/>
          <w:sz w:val="19"/>
          <w:szCs w:val="19"/>
        </w:rPr>
        <w:t xml:space="preserve"> (ENEL, Head Security governance and Business intelligence); </w:t>
      </w:r>
      <w:r w:rsidR="006F1E52" w:rsidRPr="00991494">
        <w:rPr>
          <w:i/>
          <w:sz w:val="19"/>
          <w:szCs w:val="19"/>
        </w:rPr>
        <w:t>Angelo Spena</w:t>
      </w:r>
      <w:r w:rsidR="006F1E52" w:rsidRPr="00991494">
        <w:rPr>
          <w:iCs/>
          <w:sz w:val="19"/>
          <w:szCs w:val="19"/>
        </w:rPr>
        <w:t xml:space="preserve"> (CeSIntES, Professore Ordinario Ingegneria Tor Vergata); </w:t>
      </w:r>
      <w:r w:rsidR="0083577F" w:rsidRPr="00991494">
        <w:rPr>
          <w:i/>
          <w:sz w:val="19"/>
          <w:szCs w:val="19"/>
        </w:rPr>
        <w:t>Nicola Bonaccini</w:t>
      </w:r>
      <w:r w:rsidR="0083577F" w:rsidRPr="00991494">
        <w:rPr>
          <w:iCs/>
          <w:sz w:val="19"/>
          <w:szCs w:val="19"/>
        </w:rPr>
        <w:t xml:space="preserve"> (CeSIntES, Esperto di comunicazione integrata); </w:t>
      </w:r>
      <w:r w:rsidR="0083577F" w:rsidRPr="00991494">
        <w:rPr>
          <w:i/>
          <w:sz w:val="19"/>
          <w:szCs w:val="19"/>
        </w:rPr>
        <w:t>Gianluca Ansalone</w:t>
      </w:r>
      <w:r w:rsidR="0083577F" w:rsidRPr="00991494">
        <w:rPr>
          <w:iCs/>
          <w:sz w:val="19"/>
          <w:szCs w:val="19"/>
        </w:rPr>
        <w:t xml:space="preserve"> (Novartis Italia, Head of Public Affairs); </w:t>
      </w:r>
      <w:r w:rsidR="0083577F" w:rsidRPr="00991494">
        <w:rPr>
          <w:i/>
          <w:sz w:val="19"/>
          <w:szCs w:val="19"/>
        </w:rPr>
        <w:t xml:space="preserve">Massimo Marrocco </w:t>
      </w:r>
      <w:r w:rsidR="0083577F" w:rsidRPr="00991494">
        <w:rPr>
          <w:iCs/>
          <w:sz w:val="19"/>
          <w:szCs w:val="19"/>
        </w:rPr>
        <w:t xml:space="preserve">(CeSIntES – AIPROS, Presidente); </w:t>
      </w:r>
      <w:r w:rsidR="0083577F" w:rsidRPr="00991494">
        <w:rPr>
          <w:i/>
          <w:sz w:val="19"/>
          <w:szCs w:val="19"/>
        </w:rPr>
        <w:t>Giuseppe Accardi</w:t>
      </w:r>
      <w:r w:rsidR="0083577F" w:rsidRPr="00991494">
        <w:rPr>
          <w:iCs/>
          <w:sz w:val="19"/>
          <w:szCs w:val="19"/>
        </w:rPr>
        <w:t xml:space="preserve"> (CeSIntES – COOPSERVICE, Direttore Area Centro Italia); </w:t>
      </w:r>
      <w:r w:rsidR="0083577F" w:rsidRPr="00991494">
        <w:rPr>
          <w:i/>
          <w:sz w:val="19"/>
          <w:szCs w:val="19"/>
        </w:rPr>
        <w:t>Pierluigi Pelargonio</w:t>
      </w:r>
      <w:r w:rsidR="0083577F" w:rsidRPr="00991494">
        <w:rPr>
          <w:iCs/>
          <w:sz w:val="19"/>
          <w:szCs w:val="19"/>
        </w:rPr>
        <w:t xml:space="preserve"> (CeSIntES – SKY, Responsabile Sec</w:t>
      </w:r>
      <w:r w:rsidR="004E77AF">
        <w:rPr>
          <w:iCs/>
          <w:sz w:val="19"/>
          <w:szCs w:val="19"/>
        </w:rPr>
        <w:t>u</w:t>
      </w:r>
      <w:r w:rsidR="0083577F" w:rsidRPr="00991494">
        <w:rPr>
          <w:iCs/>
          <w:sz w:val="19"/>
          <w:szCs w:val="19"/>
        </w:rPr>
        <w:t xml:space="preserve">rity); </w:t>
      </w:r>
      <w:r w:rsidR="0083577F" w:rsidRPr="00991494">
        <w:rPr>
          <w:i/>
          <w:sz w:val="19"/>
          <w:szCs w:val="19"/>
        </w:rPr>
        <w:t>Fabrizio Di Staso</w:t>
      </w:r>
      <w:r w:rsidR="0083577F" w:rsidRPr="00991494">
        <w:rPr>
          <w:iCs/>
          <w:sz w:val="19"/>
          <w:szCs w:val="19"/>
        </w:rPr>
        <w:t xml:space="preserve"> (ATAC, Responsabile Security); </w:t>
      </w:r>
      <w:r w:rsidR="0083577F" w:rsidRPr="00991494">
        <w:rPr>
          <w:i/>
          <w:sz w:val="19"/>
          <w:szCs w:val="19"/>
        </w:rPr>
        <w:t xml:space="preserve">Massimo Giannini </w:t>
      </w:r>
      <w:r w:rsidR="0083577F" w:rsidRPr="00991494">
        <w:rPr>
          <w:iCs/>
          <w:sz w:val="19"/>
          <w:szCs w:val="19"/>
        </w:rPr>
        <w:t xml:space="preserve">(CeSIntES, Coordinatore); </w:t>
      </w:r>
      <w:r w:rsidR="0083577F" w:rsidRPr="00991494">
        <w:rPr>
          <w:i/>
          <w:sz w:val="19"/>
          <w:szCs w:val="19"/>
        </w:rPr>
        <w:t>Francesco Farina</w:t>
      </w:r>
      <w:r w:rsidR="0083577F" w:rsidRPr="00991494">
        <w:rPr>
          <w:iCs/>
          <w:sz w:val="19"/>
          <w:szCs w:val="19"/>
        </w:rPr>
        <w:t xml:space="preserve"> (CeSIntES, Direttore). </w:t>
      </w:r>
    </w:p>
    <w:p w14:paraId="2DEA2CC6" w14:textId="77777777" w:rsidR="00F873E4" w:rsidRPr="00991494" w:rsidRDefault="00F873E4" w:rsidP="00705525">
      <w:pPr>
        <w:widowControl w:val="0"/>
        <w:autoSpaceDE w:val="0"/>
        <w:autoSpaceDN w:val="0"/>
        <w:adjustRightInd w:val="0"/>
        <w:jc w:val="both"/>
        <w:rPr>
          <w:iCs/>
          <w:sz w:val="19"/>
          <w:szCs w:val="19"/>
        </w:rPr>
      </w:pPr>
    </w:p>
    <w:p w14:paraId="0BC484B2" w14:textId="2E288624" w:rsidR="00F873E4" w:rsidRPr="00991494" w:rsidRDefault="006F1E52" w:rsidP="00705525">
      <w:pPr>
        <w:widowControl w:val="0"/>
        <w:autoSpaceDE w:val="0"/>
        <w:autoSpaceDN w:val="0"/>
        <w:adjustRightInd w:val="0"/>
        <w:jc w:val="both"/>
        <w:rPr>
          <w:i/>
          <w:sz w:val="19"/>
          <w:szCs w:val="19"/>
        </w:rPr>
      </w:pPr>
      <w:r w:rsidRPr="00991494">
        <w:rPr>
          <w:i/>
          <w:sz w:val="19"/>
          <w:szCs w:val="19"/>
        </w:rPr>
        <w:t>L’edizione 2021 degli Stati Generali dell’intelligence economica e del security management sarà dedicata a</w:t>
      </w:r>
      <w:r w:rsidR="0083577F" w:rsidRPr="00991494">
        <w:rPr>
          <w:i/>
          <w:sz w:val="19"/>
          <w:szCs w:val="19"/>
        </w:rPr>
        <w:t>l ricordo di</w:t>
      </w:r>
      <w:r w:rsidRPr="00991494">
        <w:rPr>
          <w:i/>
          <w:sz w:val="19"/>
          <w:szCs w:val="19"/>
        </w:rPr>
        <w:t xml:space="preserve"> </w:t>
      </w:r>
      <w:r w:rsidR="00F873E4" w:rsidRPr="00991494">
        <w:rPr>
          <w:i/>
          <w:sz w:val="19"/>
          <w:szCs w:val="19"/>
        </w:rPr>
        <w:t xml:space="preserve">Bruno Pellero, che tanto entusiasmo e </w:t>
      </w:r>
      <w:r w:rsidR="008B6559">
        <w:rPr>
          <w:i/>
          <w:sz w:val="19"/>
          <w:szCs w:val="19"/>
        </w:rPr>
        <w:t xml:space="preserve">tanti </w:t>
      </w:r>
      <w:r w:rsidR="00F873E4" w:rsidRPr="00991494">
        <w:rPr>
          <w:i/>
          <w:sz w:val="19"/>
          <w:szCs w:val="19"/>
        </w:rPr>
        <w:t>contenut</w:t>
      </w:r>
      <w:r w:rsidR="008B6559">
        <w:rPr>
          <w:i/>
          <w:sz w:val="19"/>
          <w:szCs w:val="19"/>
        </w:rPr>
        <w:t>i</w:t>
      </w:r>
      <w:r w:rsidR="00F873E4" w:rsidRPr="00991494">
        <w:rPr>
          <w:i/>
          <w:sz w:val="19"/>
          <w:szCs w:val="19"/>
        </w:rPr>
        <w:t xml:space="preserve"> ha </w:t>
      </w:r>
      <w:r w:rsidR="008B6559">
        <w:rPr>
          <w:i/>
          <w:sz w:val="19"/>
          <w:szCs w:val="19"/>
        </w:rPr>
        <w:t>messo</w:t>
      </w:r>
      <w:r w:rsidR="00F873E4" w:rsidRPr="00991494">
        <w:rPr>
          <w:i/>
          <w:sz w:val="19"/>
          <w:szCs w:val="19"/>
        </w:rPr>
        <w:t xml:space="preserve"> nella realizzazione delle precedenti edizioni ed in generale nelle iniziative del CeSIntES.</w:t>
      </w:r>
    </w:p>
    <w:p w14:paraId="0D234F33" w14:textId="77777777" w:rsidR="00F873E4" w:rsidRPr="00991494" w:rsidRDefault="00F873E4" w:rsidP="00705525">
      <w:pPr>
        <w:widowControl w:val="0"/>
        <w:autoSpaceDE w:val="0"/>
        <w:autoSpaceDN w:val="0"/>
        <w:adjustRightInd w:val="0"/>
        <w:jc w:val="both"/>
        <w:rPr>
          <w:iCs/>
          <w:sz w:val="19"/>
          <w:szCs w:val="19"/>
        </w:rPr>
      </w:pPr>
    </w:p>
    <w:p w14:paraId="105F72E9" w14:textId="0CC262A6" w:rsidR="0083577F" w:rsidRPr="00991494" w:rsidRDefault="00F873E4" w:rsidP="00705525">
      <w:pPr>
        <w:widowControl w:val="0"/>
        <w:autoSpaceDE w:val="0"/>
        <w:autoSpaceDN w:val="0"/>
        <w:adjustRightInd w:val="0"/>
        <w:jc w:val="center"/>
        <w:rPr>
          <w:rStyle w:val="Collegamentoipertestuale"/>
          <w:b/>
          <w:bCs/>
          <w:iCs/>
        </w:rPr>
      </w:pPr>
      <w:r w:rsidRPr="00991494">
        <w:rPr>
          <w:b/>
          <w:bCs/>
          <w:iCs/>
        </w:rPr>
        <w:t xml:space="preserve">La partecipazione </w:t>
      </w:r>
      <w:r w:rsidR="0083577F" w:rsidRPr="00991494">
        <w:rPr>
          <w:b/>
          <w:bCs/>
          <w:iCs/>
        </w:rPr>
        <w:t xml:space="preserve">al Convegno </w:t>
      </w:r>
      <w:r w:rsidRPr="00991494">
        <w:rPr>
          <w:b/>
          <w:bCs/>
          <w:iCs/>
        </w:rPr>
        <w:t xml:space="preserve">è gratuita previa </w:t>
      </w:r>
      <w:r w:rsidR="00E3249A" w:rsidRPr="00991494">
        <w:rPr>
          <w:b/>
          <w:bCs/>
          <w:iCs/>
        </w:rPr>
        <w:t xml:space="preserve">richiesta, </w:t>
      </w:r>
      <w:r w:rsidR="006F1E52" w:rsidRPr="00991494">
        <w:rPr>
          <w:b/>
          <w:bCs/>
          <w:iCs/>
        </w:rPr>
        <w:t>entro il 9 Giugno 2021</w:t>
      </w:r>
      <w:r w:rsidR="00E3249A" w:rsidRPr="00991494">
        <w:rPr>
          <w:b/>
          <w:bCs/>
          <w:iCs/>
        </w:rPr>
        <w:t xml:space="preserve">, </w:t>
      </w:r>
      <w:r w:rsidRPr="00991494">
        <w:rPr>
          <w:b/>
          <w:bCs/>
          <w:iCs/>
        </w:rPr>
        <w:t>al link</w:t>
      </w:r>
      <w:r w:rsidR="006F1E52" w:rsidRPr="00991494">
        <w:rPr>
          <w:b/>
          <w:bCs/>
          <w:iCs/>
        </w:rPr>
        <w:t>:</w:t>
      </w:r>
      <w:r w:rsidRPr="00991494">
        <w:rPr>
          <w:b/>
          <w:bCs/>
          <w:iCs/>
        </w:rPr>
        <w:t xml:space="preserve"> </w:t>
      </w:r>
      <w:r w:rsidR="00E3249A" w:rsidRPr="00991494">
        <w:rPr>
          <w:b/>
          <w:bCs/>
          <w:iCs/>
        </w:rPr>
        <w:t xml:space="preserve"> </w:t>
      </w:r>
      <w:hyperlink r:id="rId7" w:history="1">
        <w:r w:rsidR="00E3249A" w:rsidRPr="00991494">
          <w:rPr>
            <w:rStyle w:val="Collegamentoipertestuale"/>
            <w:b/>
            <w:bCs/>
            <w:iCs/>
          </w:rPr>
          <w:t>https://forms.gle/w7zAtxb1Mb1FyJ7g7</w:t>
        </w:r>
      </w:hyperlink>
    </w:p>
    <w:p w14:paraId="184F32CE" w14:textId="315CBAAA" w:rsidR="00705525" w:rsidRPr="00991494" w:rsidRDefault="00705525" w:rsidP="00705525">
      <w:pPr>
        <w:widowControl w:val="0"/>
        <w:autoSpaceDE w:val="0"/>
        <w:autoSpaceDN w:val="0"/>
        <w:adjustRightInd w:val="0"/>
        <w:jc w:val="center"/>
        <w:rPr>
          <w:rStyle w:val="Collegamentoipertestuale"/>
          <w:b/>
          <w:bCs/>
          <w:iCs/>
        </w:rPr>
      </w:pPr>
    </w:p>
    <w:p w14:paraId="5D0E1266" w14:textId="3DF8EC1D" w:rsidR="0083577F" w:rsidRPr="00705525" w:rsidRDefault="0083577F" w:rsidP="00705525">
      <w:pPr>
        <w:widowControl w:val="0"/>
        <w:autoSpaceDE w:val="0"/>
        <w:autoSpaceDN w:val="0"/>
        <w:adjustRightInd w:val="0"/>
        <w:jc w:val="both"/>
        <w:rPr>
          <w:iCs/>
          <w:sz w:val="16"/>
          <w:szCs w:val="16"/>
        </w:rPr>
      </w:pPr>
      <w:r w:rsidRPr="00705525">
        <w:rPr>
          <w:iCs/>
          <w:sz w:val="16"/>
          <w:szCs w:val="16"/>
        </w:rPr>
        <w:t>____________________</w:t>
      </w:r>
    </w:p>
    <w:p w14:paraId="01D26054" w14:textId="4345B48D" w:rsidR="00BE2D88" w:rsidRDefault="006F1E52" w:rsidP="00705525">
      <w:pPr>
        <w:widowControl w:val="0"/>
        <w:autoSpaceDE w:val="0"/>
        <w:autoSpaceDN w:val="0"/>
        <w:adjustRightInd w:val="0"/>
        <w:jc w:val="both"/>
        <w:rPr>
          <w:iCs/>
          <w:sz w:val="16"/>
          <w:szCs w:val="16"/>
        </w:rPr>
      </w:pPr>
      <w:r w:rsidRPr="00705525">
        <w:rPr>
          <w:b/>
          <w:bCs/>
          <w:iCs/>
          <w:sz w:val="16"/>
          <w:szCs w:val="16"/>
        </w:rPr>
        <w:t>L’intelligence economica</w:t>
      </w:r>
      <w:r w:rsidR="00705525" w:rsidRPr="00705525">
        <w:rPr>
          <w:b/>
          <w:bCs/>
          <w:iCs/>
          <w:sz w:val="16"/>
          <w:szCs w:val="16"/>
        </w:rPr>
        <w:t xml:space="preserve"> </w:t>
      </w:r>
      <w:r w:rsidR="00BE2D88" w:rsidRPr="00705525">
        <w:rPr>
          <w:iCs/>
          <w:sz w:val="16"/>
          <w:szCs w:val="16"/>
        </w:rPr>
        <w:t xml:space="preserve">si è universalmente affermata come attività al servizio delle decisioni strategiche, </w:t>
      </w:r>
      <w:r w:rsidRPr="00705525">
        <w:rPr>
          <w:iCs/>
          <w:sz w:val="16"/>
          <w:szCs w:val="16"/>
        </w:rPr>
        <w:t>attraverso</w:t>
      </w:r>
      <w:r w:rsidR="00BE2D88" w:rsidRPr="00705525">
        <w:rPr>
          <w:iCs/>
          <w:sz w:val="16"/>
          <w:szCs w:val="16"/>
        </w:rPr>
        <w:t xml:space="preserve"> concetti, strumenti, metodologie, conoscenze e competenze sviluppate in diversi contesti, commerciali</w:t>
      </w:r>
      <w:r w:rsidRPr="00705525">
        <w:rPr>
          <w:iCs/>
          <w:sz w:val="16"/>
          <w:szCs w:val="16"/>
        </w:rPr>
        <w:t xml:space="preserve">, </w:t>
      </w:r>
      <w:r w:rsidR="00BE2D88" w:rsidRPr="00705525">
        <w:rPr>
          <w:iCs/>
          <w:sz w:val="16"/>
          <w:szCs w:val="16"/>
        </w:rPr>
        <w:t>istituzionali, accademici</w:t>
      </w:r>
      <w:r w:rsidRPr="00705525">
        <w:rPr>
          <w:iCs/>
          <w:sz w:val="16"/>
          <w:szCs w:val="16"/>
        </w:rPr>
        <w:t>,</w:t>
      </w:r>
      <w:r w:rsidR="00BE2D88" w:rsidRPr="00705525">
        <w:rPr>
          <w:iCs/>
          <w:sz w:val="16"/>
          <w:szCs w:val="16"/>
        </w:rPr>
        <w:t xml:space="preserve"> operativi, scientifici e industriali</w:t>
      </w:r>
      <w:r w:rsidRPr="00705525">
        <w:rPr>
          <w:iCs/>
          <w:sz w:val="16"/>
          <w:szCs w:val="16"/>
        </w:rPr>
        <w:t>. Come concetto, è</w:t>
      </w:r>
      <w:r w:rsidR="00BE2D88" w:rsidRPr="00705525">
        <w:rPr>
          <w:iCs/>
          <w:sz w:val="16"/>
          <w:szCs w:val="16"/>
        </w:rPr>
        <w:t xml:space="preserve"> strettamente correlato allo sviluppo e alla tutela della ricchezza di una nazione, espressione tanto delle risorse naturali di cui questa dispone, quanto dei suoi investimenti, dei suoi equilibri economici e finanziari, dell’attività di ricerca ed innovazione, della proprietà intellettuale, scientifica, artistica ed industriale.Si fonda sulla ricerca analisi ed elaborazione dell’”informazione” economico finanziaria finalizzata alle decisioni strategiche, individuali delle aziende (intelligence economica aziendale) e collettive di enti agenzie e amministrazioni pubbliche (intelligence economica istituzionale).</w:t>
      </w:r>
      <w:r w:rsidRPr="00705525">
        <w:rPr>
          <w:iCs/>
          <w:sz w:val="16"/>
          <w:szCs w:val="16"/>
        </w:rPr>
        <w:t xml:space="preserve"> </w:t>
      </w:r>
      <w:r w:rsidR="00BE2D88" w:rsidRPr="00705525">
        <w:rPr>
          <w:iCs/>
          <w:sz w:val="16"/>
          <w:szCs w:val="16"/>
        </w:rPr>
        <w:t>Si esplicita attraverso un processo strategico che include ricerca, raccolta, sistematizzazione e analisi di dati ed informazioni, e si conclude con la decisione strategica finale.</w:t>
      </w:r>
      <w:r w:rsidR="00705525" w:rsidRPr="00705525">
        <w:rPr>
          <w:b/>
          <w:bCs/>
          <w:iCs/>
          <w:sz w:val="16"/>
          <w:szCs w:val="16"/>
        </w:rPr>
        <w:t xml:space="preserve"> </w:t>
      </w:r>
      <w:r w:rsidRPr="00705525">
        <w:rPr>
          <w:b/>
          <w:bCs/>
          <w:iCs/>
          <w:sz w:val="16"/>
          <w:szCs w:val="16"/>
        </w:rPr>
        <w:t>Il Security Management</w:t>
      </w:r>
      <w:r w:rsidR="00705525" w:rsidRPr="00705525">
        <w:rPr>
          <w:b/>
          <w:bCs/>
          <w:iCs/>
          <w:sz w:val="16"/>
          <w:szCs w:val="16"/>
        </w:rPr>
        <w:t xml:space="preserve"> </w:t>
      </w:r>
      <w:r w:rsidR="00705525" w:rsidRPr="00705525">
        <w:rPr>
          <w:iCs/>
          <w:sz w:val="16"/>
          <w:szCs w:val="16"/>
        </w:rPr>
        <w:t>si occupa di g</w:t>
      </w:r>
      <w:r w:rsidR="00BE2D88" w:rsidRPr="00705525">
        <w:rPr>
          <w:iCs/>
          <w:sz w:val="16"/>
          <w:szCs w:val="16"/>
        </w:rPr>
        <w:t>estire la Security ovvero la Sicurezza aziendale</w:t>
      </w:r>
      <w:r w:rsidR="00705525" w:rsidRPr="00705525">
        <w:rPr>
          <w:iCs/>
          <w:sz w:val="16"/>
          <w:szCs w:val="16"/>
        </w:rPr>
        <w:t>, il che</w:t>
      </w:r>
      <w:r w:rsidR="00BE2D88" w:rsidRPr="00705525">
        <w:rPr>
          <w:iCs/>
          <w:sz w:val="16"/>
          <w:szCs w:val="16"/>
        </w:rPr>
        <w:t xml:space="preserve"> significa presidiare e tutelare il patrimonio dell’azienda, tangibile ed intangibile, fatto di proprietà, persone, know how, informazioni, dati, conoscenze, processi e sistemi.</w:t>
      </w:r>
      <w:r w:rsidRPr="00705525">
        <w:rPr>
          <w:iCs/>
          <w:sz w:val="16"/>
          <w:szCs w:val="16"/>
        </w:rPr>
        <w:t xml:space="preserve"> </w:t>
      </w:r>
      <w:r w:rsidR="00BE2D88" w:rsidRPr="00705525">
        <w:rPr>
          <w:iCs/>
          <w:sz w:val="16"/>
          <w:szCs w:val="16"/>
        </w:rPr>
        <w:t>Tutela del patrimonio significa presidiare a 360 gradi i rischi e le minacce che incombono sull’attività operativa dell’azienda e sul contesto in cui questa opera e che la circonda.</w:t>
      </w:r>
      <w:r w:rsidRPr="00705525">
        <w:rPr>
          <w:iCs/>
          <w:sz w:val="16"/>
          <w:szCs w:val="16"/>
        </w:rPr>
        <w:t xml:space="preserve"> </w:t>
      </w:r>
      <w:r w:rsidR="00BE2D88" w:rsidRPr="00705525">
        <w:rPr>
          <w:iCs/>
          <w:sz w:val="16"/>
          <w:szCs w:val="16"/>
        </w:rPr>
        <w:t>Presidiare i rischi implica conoscere le proprie vulnerabilità, anticipare accadimenti, ridurre la probabilità di eventi dannosi, limitarne l’impatto, garantire continuità operativa e resilienza.</w:t>
      </w:r>
      <w:r w:rsidRPr="00705525">
        <w:rPr>
          <w:iCs/>
          <w:sz w:val="16"/>
          <w:szCs w:val="16"/>
        </w:rPr>
        <w:t xml:space="preserve"> Ciò s</w:t>
      </w:r>
      <w:r w:rsidR="00BE2D88" w:rsidRPr="00705525">
        <w:rPr>
          <w:iCs/>
          <w:sz w:val="16"/>
          <w:szCs w:val="16"/>
        </w:rPr>
        <w:t>ignifica tutela dell’azienda per responsabilità oggettiva e soggettiva, compliance di norme volontarie e cogenti, tutela da qualsivoglia azione che possa comportare un danno con impatto economico sulla stessa.</w:t>
      </w:r>
      <w:r w:rsidRPr="00705525">
        <w:rPr>
          <w:iCs/>
          <w:sz w:val="16"/>
          <w:szCs w:val="16"/>
        </w:rPr>
        <w:t xml:space="preserve"> </w:t>
      </w:r>
      <w:r w:rsidR="00BE2D88" w:rsidRPr="00705525">
        <w:rPr>
          <w:iCs/>
          <w:sz w:val="16"/>
          <w:szCs w:val="16"/>
        </w:rPr>
        <w:t>Il Manager della Security, a prescindere da complessità o dimensione aziendale, è la persona che ha il compito di governare una funzione co</w:t>
      </w:r>
      <w:r w:rsidR="00E3249A" w:rsidRPr="00705525">
        <w:rPr>
          <w:iCs/>
          <w:sz w:val="16"/>
          <w:szCs w:val="16"/>
        </w:rPr>
        <w:t xml:space="preserve">sì </w:t>
      </w:r>
      <w:r w:rsidR="00BE2D88" w:rsidRPr="00705525">
        <w:rPr>
          <w:iCs/>
          <w:sz w:val="16"/>
          <w:szCs w:val="16"/>
        </w:rPr>
        <w:t>complessa e aleatoria, con formazione e aggiornamento continui, competenza, attitudine al risk management, conoscenza del business e delle policy aziendali, visione e percezione integrata con operatività trasversale nei processi.</w:t>
      </w:r>
    </w:p>
    <w:p w14:paraId="642C643B" w14:textId="77777777" w:rsidR="00991494" w:rsidRDefault="00991494" w:rsidP="00705525">
      <w:pPr>
        <w:widowControl w:val="0"/>
        <w:autoSpaceDE w:val="0"/>
        <w:autoSpaceDN w:val="0"/>
        <w:adjustRightInd w:val="0"/>
        <w:jc w:val="both"/>
        <w:rPr>
          <w:iCs/>
          <w:sz w:val="16"/>
          <w:szCs w:val="16"/>
        </w:rPr>
      </w:pPr>
    </w:p>
    <w:p w14:paraId="0AB9FDBF" w14:textId="34C48AE5" w:rsidR="00705525" w:rsidRPr="00991494" w:rsidRDefault="00991494" w:rsidP="00991494">
      <w:pPr>
        <w:widowControl w:val="0"/>
        <w:autoSpaceDE w:val="0"/>
        <w:autoSpaceDN w:val="0"/>
        <w:adjustRightInd w:val="0"/>
        <w:jc w:val="center"/>
        <w:rPr>
          <w:b/>
          <w:bCs/>
          <w:i/>
          <w:sz w:val="16"/>
          <w:szCs w:val="16"/>
        </w:rPr>
      </w:pPr>
      <w:r w:rsidRPr="00991494">
        <w:rPr>
          <w:b/>
          <w:bCs/>
          <w:i/>
          <w:sz w:val="16"/>
          <w:szCs w:val="16"/>
        </w:rPr>
        <w:t>#CesintesStatiGenerali2021</w:t>
      </w:r>
    </w:p>
    <w:p w14:paraId="37A72D69" w14:textId="143859F7" w:rsidR="0083577F" w:rsidRPr="00991494" w:rsidRDefault="0083577F" w:rsidP="00F6296B">
      <w:pPr>
        <w:widowControl w:val="0"/>
        <w:tabs>
          <w:tab w:val="center" w:pos="5102"/>
          <w:tab w:val="left" w:pos="5540"/>
        </w:tabs>
        <w:autoSpaceDE w:val="0"/>
        <w:autoSpaceDN w:val="0"/>
        <w:adjustRightInd w:val="0"/>
        <w:jc w:val="both"/>
        <w:rPr>
          <w:iCs/>
          <w:sz w:val="18"/>
          <w:szCs w:val="18"/>
        </w:rPr>
      </w:pPr>
      <w:r w:rsidRPr="00991494">
        <w:rPr>
          <w:iCs/>
          <w:sz w:val="16"/>
          <w:szCs w:val="16"/>
        </w:rPr>
        <w:t>Ufficio Stampa CeSIntES</w:t>
      </w:r>
      <w:r w:rsidR="00F6296B">
        <w:rPr>
          <w:iCs/>
          <w:sz w:val="16"/>
          <w:szCs w:val="16"/>
        </w:rPr>
        <w:tab/>
      </w:r>
      <w:r w:rsidR="00F6296B">
        <w:rPr>
          <w:iCs/>
          <w:sz w:val="16"/>
          <w:szCs w:val="16"/>
        </w:rPr>
        <w:tab/>
      </w:r>
    </w:p>
    <w:p w14:paraId="3F74354E" w14:textId="1AE5A76D" w:rsidR="0083577F" w:rsidRPr="00991494" w:rsidRDefault="0083577F" w:rsidP="00F873E4">
      <w:pPr>
        <w:widowControl w:val="0"/>
        <w:autoSpaceDE w:val="0"/>
        <w:autoSpaceDN w:val="0"/>
        <w:adjustRightInd w:val="0"/>
        <w:jc w:val="both"/>
        <w:rPr>
          <w:iCs/>
          <w:sz w:val="16"/>
          <w:szCs w:val="16"/>
        </w:rPr>
      </w:pPr>
      <w:r w:rsidRPr="00991494">
        <w:rPr>
          <w:i/>
          <w:sz w:val="16"/>
          <w:szCs w:val="16"/>
        </w:rPr>
        <w:t>e-mail</w:t>
      </w:r>
      <w:r w:rsidRPr="00991494">
        <w:rPr>
          <w:iCs/>
          <w:sz w:val="16"/>
          <w:szCs w:val="16"/>
        </w:rPr>
        <w:t xml:space="preserve">: </w:t>
      </w:r>
      <w:hyperlink r:id="rId8" w:history="1">
        <w:r w:rsidRPr="00991494">
          <w:rPr>
            <w:rStyle w:val="Collegamentoipertestuale"/>
            <w:iCs/>
            <w:sz w:val="16"/>
            <w:szCs w:val="16"/>
          </w:rPr>
          <w:t>comunicazione@cesintes.it</w:t>
        </w:r>
      </w:hyperlink>
    </w:p>
    <w:p w14:paraId="555EE59C" w14:textId="2FFECD85" w:rsidR="00300D4F" w:rsidRPr="00300D4F" w:rsidRDefault="0083577F" w:rsidP="00300D4F">
      <w:pPr>
        <w:widowControl w:val="0"/>
        <w:autoSpaceDE w:val="0"/>
        <w:autoSpaceDN w:val="0"/>
        <w:adjustRightInd w:val="0"/>
        <w:jc w:val="both"/>
        <w:rPr>
          <w:iCs/>
          <w:sz w:val="16"/>
          <w:szCs w:val="16"/>
        </w:rPr>
      </w:pPr>
      <w:r w:rsidRPr="00991494">
        <w:rPr>
          <w:iCs/>
          <w:sz w:val="16"/>
          <w:szCs w:val="16"/>
        </w:rPr>
        <w:t>M. +39 339 5785378</w:t>
      </w:r>
    </w:p>
    <w:p w14:paraId="4A24CA80" w14:textId="00797F2C" w:rsidR="00300D4F" w:rsidRPr="00300D4F" w:rsidRDefault="00300D4F" w:rsidP="00300D4F">
      <w:pPr>
        <w:rPr>
          <w:sz w:val="16"/>
          <w:szCs w:val="16"/>
        </w:rPr>
      </w:pPr>
    </w:p>
    <w:p w14:paraId="50107953" w14:textId="77777777" w:rsidR="00300D4F" w:rsidRPr="00300D4F" w:rsidRDefault="00300D4F" w:rsidP="00300D4F">
      <w:pPr>
        <w:rPr>
          <w:sz w:val="16"/>
          <w:szCs w:val="16"/>
        </w:rPr>
      </w:pPr>
    </w:p>
    <w:sectPr w:rsidR="00300D4F" w:rsidRPr="00300D4F" w:rsidSect="00300D4F">
      <w:headerReference w:type="even" r:id="rId9"/>
      <w:headerReference w:type="default" r:id="rId10"/>
      <w:footerReference w:type="even" r:id="rId11"/>
      <w:footerReference w:type="default" r:id="rId12"/>
      <w:headerReference w:type="first" r:id="rId13"/>
      <w:footerReference w:type="first" r:id="rId14"/>
      <w:pgSz w:w="11907" w:h="16840" w:code="9"/>
      <w:pgMar w:top="1814" w:right="851" w:bottom="851" w:left="851"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0A81" w14:textId="77777777" w:rsidR="00F75BD9" w:rsidRDefault="00F75BD9">
      <w:r>
        <w:separator/>
      </w:r>
    </w:p>
  </w:endnote>
  <w:endnote w:type="continuationSeparator" w:id="0">
    <w:p w14:paraId="70F64132" w14:textId="77777777" w:rsidR="00F75BD9" w:rsidRDefault="00F7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Xerox Serif Narrow">
    <w:altName w:val="Bookman Old Style"/>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34B5" w14:textId="77777777" w:rsidR="00300D4F" w:rsidRDefault="00300D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80C0" w14:textId="77777777" w:rsidR="00B51DF9" w:rsidRDefault="00B51DF9" w:rsidP="003A70C1">
    <w:pPr>
      <w:tabs>
        <w:tab w:val="left" w:pos="1635"/>
      </w:tabs>
      <w:jc w:val="center"/>
      <w:rPr>
        <w:rFonts w:ascii="Calibri" w:hAnsi="Calibri" w:cs="Calibri"/>
        <w:b/>
        <w:sz w:val="18"/>
        <w:szCs w:val="18"/>
      </w:rPr>
    </w:pPr>
  </w:p>
  <w:p w14:paraId="02FD5A43" w14:textId="77777777" w:rsidR="00B51DF9" w:rsidRDefault="00B51DF9" w:rsidP="003A70C1">
    <w:pPr>
      <w:tabs>
        <w:tab w:val="left" w:pos="1635"/>
      </w:tabs>
      <w:jc w:val="center"/>
      <w:rPr>
        <w:rFonts w:ascii="Calibri" w:hAnsi="Calibri" w:cs="Calibri"/>
        <w:b/>
        <w:sz w:val="18"/>
        <w:szCs w:val="18"/>
      </w:rPr>
    </w:pPr>
  </w:p>
  <w:p w14:paraId="09CDC5A4" w14:textId="2FA90A50" w:rsidR="003A70C1" w:rsidRDefault="003A70C1" w:rsidP="003A70C1">
    <w:pPr>
      <w:tabs>
        <w:tab w:val="left" w:pos="1635"/>
      </w:tabs>
      <w:jc w:val="center"/>
      <w:rPr>
        <w:rFonts w:ascii="Calibri" w:hAnsi="Calibri" w:cs="Calibri"/>
        <w:b/>
        <w:sz w:val="18"/>
        <w:szCs w:val="18"/>
      </w:rPr>
    </w:pPr>
    <w:r>
      <w:rPr>
        <w:rFonts w:ascii="Calibri" w:hAnsi="Calibri" w:cs="Calibri"/>
        <w:b/>
        <w:sz w:val="18"/>
        <w:szCs w:val="18"/>
      </w:rPr>
      <w:t>CeSIntES - Università degli Studi di Roma Tor Vergata</w:t>
    </w:r>
  </w:p>
  <w:p w14:paraId="3623D5CF" w14:textId="77777777" w:rsidR="003A70C1" w:rsidRDefault="003A70C1" w:rsidP="003A70C1">
    <w:pPr>
      <w:tabs>
        <w:tab w:val="left" w:pos="1635"/>
      </w:tabs>
      <w:jc w:val="center"/>
      <w:rPr>
        <w:rFonts w:ascii="Calibri" w:hAnsi="Calibri" w:cs="Calibri"/>
        <w:sz w:val="18"/>
        <w:szCs w:val="18"/>
      </w:rPr>
    </w:pPr>
    <w:r>
      <w:rPr>
        <w:rFonts w:ascii="Calibri" w:hAnsi="Calibri" w:cs="Calibri"/>
        <w:sz w:val="18"/>
        <w:szCs w:val="18"/>
      </w:rPr>
      <w:t>CASALE 6 - Viale Guido Carli snc - 00133 Roma</w:t>
    </w:r>
  </w:p>
  <w:p w14:paraId="17CE26A4" w14:textId="200B7C4C" w:rsidR="00BD43AA" w:rsidRPr="003A70C1" w:rsidRDefault="0083577F" w:rsidP="0083577F">
    <w:pPr>
      <w:tabs>
        <w:tab w:val="left" w:pos="1635"/>
        <w:tab w:val="left" w:pos="2792"/>
        <w:tab w:val="center" w:pos="4876"/>
      </w:tabs>
      <w:rPr>
        <w:rFonts w:ascii="Calibri" w:hAnsi="Calibri" w:cs="Calibri"/>
        <w:sz w:val="18"/>
        <w:szCs w:val="18"/>
      </w:rPr>
    </w:pPr>
    <w:r>
      <w:rPr>
        <w:rFonts w:ascii="Calibri" w:hAnsi="Calibri" w:cs="Calibri"/>
        <w:sz w:val="18"/>
        <w:szCs w:val="18"/>
      </w:rPr>
      <w:tab/>
    </w:r>
    <w:r>
      <w:rPr>
        <w:rFonts w:ascii="Calibri" w:hAnsi="Calibr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DF50" w14:textId="77777777" w:rsidR="00300D4F" w:rsidRDefault="00300D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1EFB" w14:textId="77777777" w:rsidR="00F75BD9" w:rsidRDefault="00F75BD9">
      <w:r>
        <w:separator/>
      </w:r>
    </w:p>
  </w:footnote>
  <w:footnote w:type="continuationSeparator" w:id="0">
    <w:p w14:paraId="4596F80F" w14:textId="77777777" w:rsidR="00F75BD9" w:rsidRDefault="00F7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0E6EE" w14:textId="77777777" w:rsidR="00300D4F" w:rsidRDefault="00300D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BC4F" w14:textId="5C0E7BF8" w:rsidR="004C52AE" w:rsidRPr="00300D4F" w:rsidRDefault="00300D4F" w:rsidP="00300D4F">
    <w:pPr>
      <w:pStyle w:val="Intestazione"/>
    </w:pPr>
    <w:r>
      <w:rPr>
        <w:noProof/>
      </w:rPr>
      <w:drawing>
        <wp:inline distT="0" distB="0" distL="0" distR="0" wp14:anchorId="32B6C79D" wp14:editId="5D9C6AC5">
          <wp:extent cx="6526924" cy="1645643"/>
          <wp:effectExtent l="0" t="0" r="127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570998" cy="16567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E0204" w14:textId="77777777" w:rsidR="00300D4F" w:rsidRDefault="00300D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7F52"/>
    <w:multiLevelType w:val="hybridMultilevel"/>
    <w:tmpl w:val="9AC29E92"/>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5DA4AF9"/>
    <w:multiLevelType w:val="hybridMultilevel"/>
    <w:tmpl w:val="D0AC132E"/>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30E9112A"/>
    <w:multiLevelType w:val="hybridMultilevel"/>
    <w:tmpl w:val="67327294"/>
    <w:lvl w:ilvl="0" w:tplc="4C2A4F4E">
      <w:start w:val="1"/>
      <w:numFmt w:val="bullet"/>
      <w:lvlText w:val=""/>
      <w:lvlJc w:val="left"/>
      <w:pPr>
        <w:ind w:left="772" w:hanging="360"/>
      </w:pPr>
      <w:rPr>
        <w:rFonts w:ascii="Symbol" w:hAnsi="Symbol" w:hint="default"/>
      </w:rPr>
    </w:lvl>
    <w:lvl w:ilvl="1" w:tplc="04100003">
      <w:start w:val="1"/>
      <w:numFmt w:val="bullet"/>
      <w:lvlText w:val="o"/>
      <w:lvlJc w:val="left"/>
      <w:pPr>
        <w:ind w:left="1492" w:hanging="360"/>
      </w:pPr>
      <w:rPr>
        <w:rFonts w:ascii="Courier New" w:hAnsi="Courier New" w:cs="Courier New" w:hint="default"/>
      </w:rPr>
    </w:lvl>
    <w:lvl w:ilvl="2" w:tplc="04100005">
      <w:start w:val="1"/>
      <w:numFmt w:val="bullet"/>
      <w:lvlText w:val=""/>
      <w:lvlJc w:val="left"/>
      <w:pPr>
        <w:ind w:left="2212" w:hanging="360"/>
      </w:pPr>
      <w:rPr>
        <w:rFonts w:ascii="Wingdings" w:hAnsi="Wingdings" w:hint="default"/>
      </w:rPr>
    </w:lvl>
    <w:lvl w:ilvl="3" w:tplc="04100001">
      <w:start w:val="1"/>
      <w:numFmt w:val="bullet"/>
      <w:lvlText w:val=""/>
      <w:lvlJc w:val="left"/>
      <w:pPr>
        <w:ind w:left="2932" w:hanging="360"/>
      </w:pPr>
      <w:rPr>
        <w:rFonts w:ascii="Symbol" w:hAnsi="Symbol" w:hint="default"/>
      </w:rPr>
    </w:lvl>
    <w:lvl w:ilvl="4" w:tplc="04100003">
      <w:start w:val="1"/>
      <w:numFmt w:val="bullet"/>
      <w:lvlText w:val="o"/>
      <w:lvlJc w:val="left"/>
      <w:pPr>
        <w:ind w:left="3652" w:hanging="360"/>
      </w:pPr>
      <w:rPr>
        <w:rFonts w:ascii="Courier New" w:hAnsi="Courier New" w:cs="Courier New" w:hint="default"/>
      </w:rPr>
    </w:lvl>
    <w:lvl w:ilvl="5" w:tplc="04100005">
      <w:start w:val="1"/>
      <w:numFmt w:val="bullet"/>
      <w:lvlText w:val=""/>
      <w:lvlJc w:val="left"/>
      <w:pPr>
        <w:ind w:left="4372" w:hanging="360"/>
      </w:pPr>
      <w:rPr>
        <w:rFonts w:ascii="Wingdings" w:hAnsi="Wingdings" w:hint="default"/>
      </w:rPr>
    </w:lvl>
    <w:lvl w:ilvl="6" w:tplc="04100001">
      <w:start w:val="1"/>
      <w:numFmt w:val="bullet"/>
      <w:lvlText w:val=""/>
      <w:lvlJc w:val="left"/>
      <w:pPr>
        <w:ind w:left="5092" w:hanging="360"/>
      </w:pPr>
      <w:rPr>
        <w:rFonts w:ascii="Symbol" w:hAnsi="Symbol" w:hint="default"/>
      </w:rPr>
    </w:lvl>
    <w:lvl w:ilvl="7" w:tplc="04100003">
      <w:start w:val="1"/>
      <w:numFmt w:val="bullet"/>
      <w:lvlText w:val="o"/>
      <w:lvlJc w:val="left"/>
      <w:pPr>
        <w:ind w:left="5812" w:hanging="360"/>
      </w:pPr>
      <w:rPr>
        <w:rFonts w:ascii="Courier New" w:hAnsi="Courier New" w:cs="Courier New" w:hint="default"/>
      </w:rPr>
    </w:lvl>
    <w:lvl w:ilvl="8" w:tplc="04100005">
      <w:start w:val="1"/>
      <w:numFmt w:val="bullet"/>
      <w:lvlText w:val=""/>
      <w:lvlJc w:val="left"/>
      <w:pPr>
        <w:ind w:left="6532" w:hanging="360"/>
      </w:pPr>
      <w:rPr>
        <w:rFonts w:ascii="Wingdings" w:hAnsi="Wingdings" w:hint="default"/>
      </w:rPr>
    </w:lvl>
  </w:abstractNum>
  <w:abstractNum w:abstractNumId="3" w15:restartNumberingAfterBreak="0">
    <w:nsid w:val="4AAA2DBA"/>
    <w:multiLevelType w:val="hybridMultilevel"/>
    <w:tmpl w:val="F6DA99BA"/>
    <w:lvl w:ilvl="0" w:tplc="2F041222">
      <w:start w:val="1"/>
      <w:numFmt w:val="bullet"/>
      <w:lvlText w:val=""/>
      <w:lvlJc w:val="left"/>
      <w:pPr>
        <w:tabs>
          <w:tab w:val="num" w:pos="737"/>
        </w:tabs>
        <w:ind w:left="737" w:hanging="45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535D64"/>
    <w:multiLevelType w:val="singleLevel"/>
    <w:tmpl w:val="0D4EEF00"/>
    <w:lvl w:ilvl="0">
      <w:start w:val="1"/>
      <w:numFmt w:val="decimal"/>
      <w:pStyle w:val="romano"/>
      <w:lvlText w:val="%1."/>
      <w:lvlJc w:val="left"/>
      <w:pPr>
        <w:tabs>
          <w:tab w:val="num" w:pos="1701"/>
        </w:tabs>
        <w:ind w:left="1701" w:hanging="1701"/>
      </w:pPr>
      <w:rPr>
        <w:rFonts w:ascii="Symbol" w:hAnsi="Symbol" w:hint="default"/>
        <w:b/>
        <w:i w:val="0"/>
      </w:rPr>
    </w:lvl>
  </w:abstractNum>
  <w:abstractNum w:abstractNumId="5" w15:restartNumberingAfterBreak="0">
    <w:nsid w:val="5FBA1E73"/>
    <w:multiLevelType w:val="hybridMultilevel"/>
    <w:tmpl w:val="B33C9542"/>
    <w:lvl w:ilvl="0" w:tplc="BBE4AF20">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6" w15:restartNumberingAfterBreak="0">
    <w:nsid w:val="7194784E"/>
    <w:multiLevelType w:val="hybridMultilevel"/>
    <w:tmpl w:val="1CB22AF8"/>
    <w:lvl w:ilvl="0" w:tplc="D0B68AE0">
      <w:start w:val="1"/>
      <w:numFmt w:val="bullet"/>
      <w:lvlText w:val=""/>
      <w:lvlJc w:val="left"/>
      <w:pPr>
        <w:tabs>
          <w:tab w:val="num" w:pos="720"/>
        </w:tabs>
        <w:ind w:left="720" w:hanging="360"/>
      </w:pPr>
      <w:rPr>
        <w:rFonts w:ascii="Wingdings" w:hAnsi="Wingdings" w:cs="Wingdings" w:hint="default"/>
      </w:rPr>
    </w:lvl>
    <w:lvl w:ilvl="1" w:tplc="155A6A06">
      <w:start w:val="1"/>
      <w:numFmt w:val="bullet"/>
      <w:lvlText w:val="o"/>
      <w:lvlJc w:val="left"/>
      <w:pPr>
        <w:tabs>
          <w:tab w:val="num" w:pos="1440"/>
        </w:tabs>
        <w:ind w:left="1440" w:hanging="360"/>
      </w:pPr>
      <w:rPr>
        <w:rFonts w:ascii="Courier New" w:hAnsi="Courier New" w:cs="Arial" w:hint="default"/>
      </w:rPr>
    </w:lvl>
    <w:lvl w:ilvl="2" w:tplc="EEAE39DE">
      <w:start w:val="1"/>
      <w:numFmt w:val="bullet"/>
      <w:lvlText w:val=""/>
      <w:lvlJc w:val="left"/>
      <w:pPr>
        <w:tabs>
          <w:tab w:val="num" w:pos="2160"/>
        </w:tabs>
        <w:ind w:left="2160" w:hanging="360"/>
      </w:pPr>
      <w:rPr>
        <w:rFonts w:ascii="Wingdings" w:hAnsi="Wingdings" w:cs="Wingdings" w:hint="default"/>
      </w:rPr>
    </w:lvl>
    <w:lvl w:ilvl="3" w:tplc="571C52FE">
      <w:start w:val="1"/>
      <w:numFmt w:val="bullet"/>
      <w:lvlText w:val=""/>
      <w:lvlJc w:val="left"/>
      <w:pPr>
        <w:tabs>
          <w:tab w:val="num" w:pos="2880"/>
        </w:tabs>
        <w:ind w:left="2880" w:hanging="360"/>
      </w:pPr>
      <w:rPr>
        <w:rFonts w:ascii="Symbol" w:hAnsi="Symbol" w:cs="Xerox Serif Narrow" w:hint="default"/>
      </w:rPr>
    </w:lvl>
    <w:lvl w:ilvl="4" w:tplc="4A4EE578">
      <w:start w:val="1"/>
      <w:numFmt w:val="bullet"/>
      <w:lvlText w:val="o"/>
      <w:lvlJc w:val="left"/>
      <w:pPr>
        <w:tabs>
          <w:tab w:val="num" w:pos="3600"/>
        </w:tabs>
        <w:ind w:left="3600" w:hanging="360"/>
      </w:pPr>
      <w:rPr>
        <w:rFonts w:ascii="Courier New" w:hAnsi="Courier New" w:cs="Arial" w:hint="default"/>
      </w:rPr>
    </w:lvl>
    <w:lvl w:ilvl="5" w:tplc="ABEAB60E">
      <w:start w:val="1"/>
      <w:numFmt w:val="bullet"/>
      <w:lvlText w:val=""/>
      <w:lvlJc w:val="left"/>
      <w:pPr>
        <w:tabs>
          <w:tab w:val="num" w:pos="4320"/>
        </w:tabs>
        <w:ind w:left="4320" w:hanging="360"/>
      </w:pPr>
      <w:rPr>
        <w:rFonts w:ascii="Wingdings" w:hAnsi="Wingdings" w:cs="Wingdings" w:hint="default"/>
      </w:rPr>
    </w:lvl>
    <w:lvl w:ilvl="6" w:tplc="A9862E02">
      <w:start w:val="1"/>
      <w:numFmt w:val="bullet"/>
      <w:lvlText w:val=""/>
      <w:lvlJc w:val="left"/>
      <w:pPr>
        <w:tabs>
          <w:tab w:val="num" w:pos="5040"/>
        </w:tabs>
        <w:ind w:left="5040" w:hanging="360"/>
      </w:pPr>
      <w:rPr>
        <w:rFonts w:ascii="Symbol" w:hAnsi="Symbol" w:cs="Xerox Serif Narrow" w:hint="default"/>
      </w:rPr>
    </w:lvl>
    <w:lvl w:ilvl="7" w:tplc="8856DAF0">
      <w:start w:val="1"/>
      <w:numFmt w:val="bullet"/>
      <w:lvlText w:val="o"/>
      <w:lvlJc w:val="left"/>
      <w:pPr>
        <w:tabs>
          <w:tab w:val="num" w:pos="5760"/>
        </w:tabs>
        <w:ind w:left="5760" w:hanging="360"/>
      </w:pPr>
      <w:rPr>
        <w:rFonts w:ascii="Courier New" w:hAnsi="Courier New" w:cs="Arial" w:hint="default"/>
      </w:rPr>
    </w:lvl>
    <w:lvl w:ilvl="8" w:tplc="AD62164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9D11A13"/>
    <w:multiLevelType w:val="hybridMultilevel"/>
    <w:tmpl w:val="F7E483DE"/>
    <w:lvl w:ilvl="0" w:tplc="BBE4AF20">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7BF25026"/>
    <w:multiLevelType w:val="hybridMultilevel"/>
    <w:tmpl w:val="EE40A490"/>
    <w:lvl w:ilvl="0" w:tplc="BBE4AF2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v:stroke startarrowwidth="narrow" startarrowlength="short" endarrowwidth="narrow" endarrowlength="short"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FB"/>
    <w:rsid w:val="00000499"/>
    <w:rsid w:val="00003F2F"/>
    <w:rsid w:val="000059DE"/>
    <w:rsid w:val="00030E59"/>
    <w:rsid w:val="00036448"/>
    <w:rsid w:val="00036F05"/>
    <w:rsid w:val="00053BAD"/>
    <w:rsid w:val="00061FEC"/>
    <w:rsid w:val="0007366C"/>
    <w:rsid w:val="00075152"/>
    <w:rsid w:val="000864C5"/>
    <w:rsid w:val="000909C3"/>
    <w:rsid w:val="00090D73"/>
    <w:rsid w:val="000A01DD"/>
    <w:rsid w:val="000C72CD"/>
    <w:rsid w:val="000D3EF6"/>
    <w:rsid w:val="000F5475"/>
    <w:rsid w:val="00106B3E"/>
    <w:rsid w:val="00112432"/>
    <w:rsid w:val="00127CF6"/>
    <w:rsid w:val="0013053D"/>
    <w:rsid w:val="00130DCA"/>
    <w:rsid w:val="0015630A"/>
    <w:rsid w:val="0017340F"/>
    <w:rsid w:val="0019374A"/>
    <w:rsid w:val="001D462B"/>
    <w:rsid w:val="001F1711"/>
    <w:rsid w:val="001F2072"/>
    <w:rsid w:val="001F5814"/>
    <w:rsid w:val="001F7A2A"/>
    <w:rsid w:val="00210D21"/>
    <w:rsid w:val="00212A12"/>
    <w:rsid w:val="002509E0"/>
    <w:rsid w:val="002612B0"/>
    <w:rsid w:val="00274864"/>
    <w:rsid w:val="00290651"/>
    <w:rsid w:val="002B335D"/>
    <w:rsid w:val="002B3CEB"/>
    <w:rsid w:val="002C16CF"/>
    <w:rsid w:val="002E6CD9"/>
    <w:rsid w:val="00300D4F"/>
    <w:rsid w:val="00311B5A"/>
    <w:rsid w:val="003458B7"/>
    <w:rsid w:val="00346AD1"/>
    <w:rsid w:val="003665C5"/>
    <w:rsid w:val="003A70C1"/>
    <w:rsid w:val="003B489B"/>
    <w:rsid w:val="003E224D"/>
    <w:rsid w:val="003E6559"/>
    <w:rsid w:val="003E7962"/>
    <w:rsid w:val="003F1722"/>
    <w:rsid w:val="00401479"/>
    <w:rsid w:val="00407DD4"/>
    <w:rsid w:val="00412107"/>
    <w:rsid w:val="00421C0E"/>
    <w:rsid w:val="004513AF"/>
    <w:rsid w:val="00455DA1"/>
    <w:rsid w:val="00456922"/>
    <w:rsid w:val="0046058C"/>
    <w:rsid w:val="00462214"/>
    <w:rsid w:val="0046723D"/>
    <w:rsid w:val="00476889"/>
    <w:rsid w:val="00480CCE"/>
    <w:rsid w:val="00484542"/>
    <w:rsid w:val="00484F9A"/>
    <w:rsid w:val="0049157F"/>
    <w:rsid w:val="004C52AE"/>
    <w:rsid w:val="004E3211"/>
    <w:rsid w:val="004E77AF"/>
    <w:rsid w:val="004F04B0"/>
    <w:rsid w:val="004F0D78"/>
    <w:rsid w:val="004F28D4"/>
    <w:rsid w:val="00506CF4"/>
    <w:rsid w:val="00534DB3"/>
    <w:rsid w:val="005417B2"/>
    <w:rsid w:val="00547510"/>
    <w:rsid w:val="00547F29"/>
    <w:rsid w:val="005640EF"/>
    <w:rsid w:val="00572EFF"/>
    <w:rsid w:val="005A0BB4"/>
    <w:rsid w:val="005A1127"/>
    <w:rsid w:val="005C0A4A"/>
    <w:rsid w:val="005C4F9D"/>
    <w:rsid w:val="005D0EF0"/>
    <w:rsid w:val="005F46E2"/>
    <w:rsid w:val="0060257F"/>
    <w:rsid w:val="0061358E"/>
    <w:rsid w:val="00620E3F"/>
    <w:rsid w:val="0063261A"/>
    <w:rsid w:val="00633BAF"/>
    <w:rsid w:val="00654B4D"/>
    <w:rsid w:val="00683F20"/>
    <w:rsid w:val="00697C2F"/>
    <w:rsid w:val="006A65B8"/>
    <w:rsid w:val="006B1263"/>
    <w:rsid w:val="006B2192"/>
    <w:rsid w:val="006C01D2"/>
    <w:rsid w:val="006E1038"/>
    <w:rsid w:val="006E4B69"/>
    <w:rsid w:val="006F1E52"/>
    <w:rsid w:val="006F37A2"/>
    <w:rsid w:val="00705525"/>
    <w:rsid w:val="00710C5F"/>
    <w:rsid w:val="00737963"/>
    <w:rsid w:val="00737FF8"/>
    <w:rsid w:val="00744255"/>
    <w:rsid w:val="007463FF"/>
    <w:rsid w:val="00763B49"/>
    <w:rsid w:val="00771952"/>
    <w:rsid w:val="0077314A"/>
    <w:rsid w:val="0077652B"/>
    <w:rsid w:val="007859CB"/>
    <w:rsid w:val="0079208F"/>
    <w:rsid w:val="007A0A8B"/>
    <w:rsid w:val="007B0170"/>
    <w:rsid w:val="007E2A39"/>
    <w:rsid w:val="007E38FB"/>
    <w:rsid w:val="007E78A9"/>
    <w:rsid w:val="007F19FB"/>
    <w:rsid w:val="007F608C"/>
    <w:rsid w:val="007F7AA0"/>
    <w:rsid w:val="00801168"/>
    <w:rsid w:val="0080667E"/>
    <w:rsid w:val="00807CF4"/>
    <w:rsid w:val="0083577F"/>
    <w:rsid w:val="00843B18"/>
    <w:rsid w:val="00846C1D"/>
    <w:rsid w:val="0085763B"/>
    <w:rsid w:val="00883B87"/>
    <w:rsid w:val="008852B5"/>
    <w:rsid w:val="00895C82"/>
    <w:rsid w:val="008A0482"/>
    <w:rsid w:val="008B6559"/>
    <w:rsid w:val="008C5D4E"/>
    <w:rsid w:val="008E0746"/>
    <w:rsid w:val="009154CC"/>
    <w:rsid w:val="00921241"/>
    <w:rsid w:val="00923357"/>
    <w:rsid w:val="0092613A"/>
    <w:rsid w:val="009477AC"/>
    <w:rsid w:val="00955D00"/>
    <w:rsid w:val="00991494"/>
    <w:rsid w:val="00991B12"/>
    <w:rsid w:val="009A6378"/>
    <w:rsid w:val="009B6089"/>
    <w:rsid w:val="009C06D0"/>
    <w:rsid w:val="009D447F"/>
    <w:rsid w:val="009F72FB"/>
    <w:rsid w:val="00A01D6F"/>
    <w:rsid w:val="00A04099"/>
    <w:rsid w:val="00A04108"/>
    <w:rsid w:val="00A1338F"/>
    <w:rsid w:val="00A159DC"/>
    <w:rsid w:val="00A2680D"/>
    <w:rsid w:val="00A7151B"/>
    <w:rsid w:val="00A80CF2"/>
    <w:rsid w:val="00A92E14"/>
    <w:rsid w:val="00AA1BB2"/>
    <w:rsid w:val="00AB69BC"/>
    <w:rsid w:val="00B1399B"/>
    <w:rsid w:val="00B240EC"/>
    <w:rsid w:val="00B35CB4"/>
    <w:rsid w:val="00B45584"/>
    <w:rsid w:val="00B51DF9"/>
    <w:rsid w:val="00B541FA"/>
    <w:rsid w:val="00B63FA0"/>
    <w:rsid w:val="00B641B7"/>
    <w:rsid w:val="00B67281"/>
    <w:rsid w:val="00B81B2C"/>
    <w:rsid w:val="00B97F21"/>
    <w:rsid w:val="00BA2D10"/>
    <w:rsid w:val="00BA3A03"/>
    <w:rsid w:val="00BA5A67"/>
    <w:rsid w:val="00BB119F"/>
    <w:rsid w:val="00BC0827"/>
    <w:rsid w:val="00BD292D"/>
    <w:rsid w:val="00BD43AA"/>
    <w:rsid w:val="00BE2D88"/>
    <w:rsid w:val="00BE7047"/>
    <w:rsid w:val="00C10C97"/>
    <w:rsid w:val="00C16FDA"/>
    <w:rsid w:val="00C2452B"/>
    <w:rsid w:val="00C3244B"/>
    <w:rsid w:val="00C32A06"/>
    <w:rsid w:val="00C428D5"/>
    <w:rsid w:val="00C523AD"/>
    <w:rsid w:val="00C65DC6"/>
    <w:rsid w:val="00C6631C"/>
    <w:rsid w:val="00C8163B"/>
    <w:rsid w:val="00CC160F"/>
    <w:rsid w:val="00CC2E5E"/>
    <w:rsid w:val="00CC4E6C"/>
    <w:rsid w:val="00CD5ED6"/>
    <w:rsid w:val="00CE1B33"/>
    <w:rsid w:val="00CE3D86"/>
    <w:rsid w:val="00CF2A29"/>
    <w:rsid w:val="00D0295E"/>
    <w:rsid w:val="00D53C6C"/>
    <w:rsid w:val="00D561E4"/>
    <w:rsid w:val="00D60BC9"/>
    <w:rsid w:val="00D739B4"/>
    <w:rsid w:val="00D871F8"/>
    <w:rsid w:val="00D91127"/>
    <w:rsid w:val="00DA316B"/>
    <w:rsid w:val="00DC2B50"/>
    <w:rsid w:val="00E163F2"/>
    <w:rsid w:val="00E3249A"/>
    <w:rsid w:val="00E716B8"/>
    <w:rsid w:val="00E80976"/>
    <w:rsid w:val="00EB4D65"/>
    <w:rsid w:val="00ED2686"/>
    <w:rsid w:val="00EE74F8"/>
    <w:rsid w:val="00F028E3"/>
    <w:rsid w:val="00F15891"/>
    <w:rsid w:val="00F24EF6"/>
    <w:rsid w:val="00F6296B"/>
    <w:rsid w:val="00F71282"/>
    <w:rsid w:val="00F75BD9"/>
    <w:rsid w:val="00F873E4"/>
    <w:rsid w:val="00FE0062"/>
    <w:rsid w:val="00FF2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width="narrow" startarrowlength="short" endarrowwidth="narrow" endarrowlength="short" weight="1.5pt"/>
    </o:shapedefaults>
    <o:shapelayout v:ext="edit">
      <o:idmap v:ext="edit" data="1"/>
    </o:shapelayout>
  </w:shapeDefaults>
  <w:decimalSymbol w:val=","/>
  <w:listSeparator w:val=";"/>
  <w14:docId w14:val="2C8F0C41"/>
  <w15:chartTrackingRefBased/>
  <w15:docId w15:val="{80826613-10E4-0B4C-9880-38E813D6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873E4"/>
    <w:rPr>
      <w:sz w:val="24"/>
      <w:szCs w:val="24"/>
    </w:rPr>
  </w:style>
  <w:style w:type="paragraph" w:styleId="Titolo1">
    <w:name w:val="heading 1"/>
    <w:basedOn w:val="Normale"/>
    <w:next w:val="Normale"/>
    <w:qFormat/>
    <w:rsid w:val="00C3244B"/>
    <w:pPr>
      <w:keepNext/>
      <w:tabs>
        <w:tab w:val="left" w:pos="851"/>
        <w:tab w:val="left" w:pos="1418"/>
        <w:tab w:val="left" w:pos="4820"/>
        <w:tab w:val="left" w:pos="5387"/>
        <w:tab w:val="left" w:pos="6237"/>
        <w:tab w:val="left" w:pos="6663"/>
      </w:tabs>
      <w:ind w:left="142"/>
      <w:outlineLvl w:val="0"/>
    </w:pPr>
    <w:rPr>
      <w:rFonts w:ascii="Arial" w:hAnsi="Arial"/>
      <w:i/>
      <w:sz w:val="18"/>
      <w:szCs w:val="20"/>
    </w:rPr>
  </w:style>
  <w:style w:type="paragraph" w:styleId="Titolo2">
    <w:name w:val="heading 2"/>
    <w:basedOn w:val="Normale"/>
    <w:next w:val="Normale"/>
    <w:qFormat/>
    <w:rsid w:val="00C3244B"/>
    <w:pPr>
      <w:keepNext/>
      <w:outlineLvl w:val="1"/>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3244B"/>
    <w:pPr>
      <w:tabs>
        <w:tab w:val="center" w:pos="4819"/>
        <w:tab w:val="right" w:pos="9638"/>
      </w:tabs>
    </w:pPr>
    <w:rPr>
      <w:sz w:val="20"/>
      <w:szCs w:val="20"/>
    </w:rPr>
  </w:style>
  <w:style w:type="paragraph" w:styleId="Pidipagina">
    <w:name w:val="footer"/>
    <w:basedOn w:val="Normale"/>
    <w:rsid w:val="00C3244B"/>
    <w:pPr>
      <w:tabs>
        <w:tab w:val="center" w:pos="4819"/>
        <w:tab w:val="right" w:pos="9638"/>
      </w:tabs>
    </w:pPr>
    <w:rPr>
      <w:sz w:val="20"/>
      <w:szCs w:val="20"/>
    </w:rPr>
  </w:style>
  <w:style w:type="paragraph" w:customStyle="1" w:styleId="romano">
    <w:name w:val="romano"/>
    <w:basedOn w:val="Normale"/>
    <w:rsid w:val="00C3244B"/>
    <w:pPr>
      <w:numPr>
        <w:numId w:val="1"/>
      </w:numPr>
      <w:jc w:val="both"/>
    </w:pPr>
    <w:rPr>
      <w:b/>
      <w:sz w:val="28"/>
      <w:szCs w:val="20"/>
    </w:rPr>
  </w:style>
  <w:style w:type="paragraph" w:styleId="Testofumetto">
    <w:name w:val="Balloon Text"/>
    <w:basedOn w:val="Normale"/>
    <w:semiHidden/>
    <w:rsid w:val="00C3244B"/>
    <w:rPr>
      <w:rFonts w:ascii="Tahoma" w:hAnsi="Tahoma" w:cs="Tahoma"/>
      <w:sz w:val="16"/>
      <w:szCs w:val="16"/>
    </w:rPr>
  </w:style>
  <w:style w:type="character" w:styleId="Collegamentoipertestuale">
    <w:name w:val="Hyperlink"/>
    <w:rsid w:val="00771952"/>
    <w:rPr>
      <w:color w:val="0000FF"/>
      <w:u w:val="single"/>
    </w:rPr>
  </w:style>
  <w:style w:type="table" w:styleId="Grigliatabella">
    <w:name w:val="Table Grid"/>
    <w:basedOn w:val="Tabellanormale"/>
    <w:uiPriority w:val="59"/>
    <w:rsid w:val="00C523AD"/>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2B3CEB"/>
    <w:pPr>
      <w:ind w:left="720"/>
      <w:contextualSpacing/>
    </w:pPr>
  </w:style>
  <w:style w:type="character" w:customStyle="1" w:styleId="IntestazioneCarattere">
    <w:name w:val="Intestazione Carattere"/>
    <w:link w:val="Intestazione"/>
    <w:uiPriority w:val="99"/>
    <w:rsid w:val="00895C82"/>
  </w:style>
  <w:style w:type="character" w:styleId="Menzionenonrisolta">
    <w:name w:val="Unresolved Mention"/>
    <w:basedOn w:val="Carpredefinitoparagrafo"/>
    <w:uiPriority w:val="99"/>
    <w:semiHidden/>
    <w:unhideWhenUsed/>
    <w:rsid w:val="0060257F"/>
    <w:rPr>
      <w:color w:val="808080"/>
      <w:shd w:val="clear" w:color="auto" w:fill="E6E6E6"/>
    </w:rPr>
  </w:style>
  <w:style w:type="character" w:styleId="Collegamentovisitato">
    <w:name w:val="FollowedHyperlink"/>
    <w:basedOn w:val="Carpredefinitoparagrafo"/>
    <w:rsid w:val="00B541FA"/>
    <w:rPr>
      <w:color w:val="954F72" w:themeColor="followedHyperlink"/>
      <w:u w:val="single"/>
    </w:rPr>
  </w:style>
  <w:style w:type="paragraph" w:styleId="Paragrafoelenco">
    <w:name w:val="List Paragraph"/>
    <w:basedOn w:val="Normale"/>
    <w:uiPriority w:val="34"/>
    <w:qFormat/>
    <w:rsid w:val="00B67281"/>
    <w:pPr>
      <w:ind w:left="708"/>
    </w:pPr>
    <w:rPr>
      <w:noProof/>
    </w:rPr>
  </w:style>
  <w:style w:type="character" w:customStyle="1" w:styleId="apple-converted-space">
    <w:name w:val="apple-converted-space"/>
    <w:basedOn w:val="Carpredefinitoparagrafo"/>
    <w:rsid w:val="00F873E4"/>
  </w:style>
  <w:style w:type="character" w:styleId="Enfasigrassetto">
    <w:name w:val="Strong"/>
    <w:basedOn w:val="Carpredefinitoparagrafo"/>
    <w:uiPriority w:val="22"/>
    <w:qFormat/>
    <w:rsid w:val="00F873E4"/>
    <w:rPr>
      <w:b/>
      <w:bCs/>
    </w:rPr>
  </w:style>
  <w:style w:type="paragraph" w:styleId="Sottotitolo">
    <w:name w:val="Subtitle"/>
    <w:basedOn w:val="Normale"/>
    <w:next w:val="Normale"/>
    <w:link w:val="SottotitoloCarattere"/>
    <w:qFormat/>
    <w:rsid w:val="005D0E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D0EF0"/>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70729">
      <w:bodyDiv w:val="1"/>
      <w:marLeft w:val="0"/>
      <w:marRight w:val="0"/>
      <w:marTop w:val="0"/>
      <w:marBottom w:val="0"/>
      <w:divBdr>
        <w:top w:val="none" w:sz="0" w:space="0" w:color="auto"/>
        <w:left w:val="none" w:sz="0" w:space="0" w:color="auto"/>
        <w:bottom w:val="none" w:sz="0" w:space="0" w:color="auto"/>
        <w:right w:val="none" w:sz="0" w:space="0" w:color="auto"/>
      </w:divBdr>
    </w:div>
    <w:div w:id="701900526">
      <w:bodyDiv w:val="1"/>
      <w:marLeft w:val="0"/>
      <w:marRight w:val="0"/>
      <w:marTop w:val="0"/>
      <w:marBottom w:val="0"/>
      <w:divBdr>
        <w:top w:val="none" w:sz="0" w:space="0" w:color="auto"/>
        <w:left w:val="none" w:sz="0" w:space="0" w:color="auto"/>
        <w:bottom w:val="none" w:sz="0" w:space="0" w:color="auto"/>
        <w:right w:val="none" w:sz="0" w:space="0" w:color="auto"/>
      </w:divBdr>
    </w:div>
    <w:div w:id="751395956">
      <w:bodyDiv w:val="1"/>
      <w:marLeft w:val="0"/>
      <w:marRight w:val="0"/>
      <w:marTop w:val="0"/>
      <w:marBottom w:val="0"/>
      <w:divBdr>
        <w:top w:val="none" w:sz="0" w:space="0" w:color="auto"/>
        <w:left w:val="none" w:sz="0" w:space="0" w:color="auto"/>
        <w:bottom w:val="none" w:sz="0" w:space="0" w:color="auto"/>
        <w:right w:val="none" w:sz="0" w:space="0" w:color="auto"/>
      </w:divBdr>
    </w:div>
    <w:div w:id="1048719500">
      <w:bodyDiv w:val="1"/>
      <w:marLeft w:val="0"/>
      <w:marRight w:val="0"/>
      <w:marTop w:val="0"/>
      <w:marBottom w:val="0"/>
      <w:divBdr>
        <w:top w:val="none" w:sz="0" w:space="0" w:color="auto"/>
        <w:left w:val="none" w:sz="0" w:space="0" w:color="auto"/>
        <w:bottom w:val="none" w:sz="0" w:space="0" w:color="auto"/>
        <w:right w:val="none" w:sz="0" w:space="0" w:color="auto"/>
      </w:divBdr>
    </w:div>
    <w:div w:id="1251503897">
      <w:bodyDiv w:val="1"/>
      <w:marLeft w:val="0"/>
      <w:marRight w:val="0"/>
      <w:marTop w:val="0"/>
      <w:marBottom w:val="0"/>
      <w:divBdr>
        <w:top w:val="none" w:sz="0" w:space="0" w:color="auto"/>
        <w:left w:val="none" w:sz="0" w:space="0" w:color="auto"/>
        <w:bottom w:val="none" w:sz="0" w:space="0" w:color="auto"/>
        <w:right w:val="none" w:sz="0" w:space="0" w:color="auto"/>
      </w:divBdr>
    </w:div>
    <w:div w:id="1513912862">
      <w:bodyDiv w:val="1"/>
      <w:marLeft w:val="0"/>
      <w:marRight w:val="0"/>
      <w:marTop w:val="0"/>
      <w:marBottom w:val="0"/>
      <w:divBdr>
        <w:top w:val="none" w:sz="0" w:space="0" w:color="auto"/>
        <w:left w:val="none" w:sz="0" w:space="0" w:color="auto"/>
        <w:bottom w:val="none" w:sz="0" w:space="0" w:color="auto"/>
        <w:right w:val="none" w:sz="0" w:space="0" w:color="auto"/>
      </w:divBdr>
    </w:div>
    <w:div w:id="1927223730">
      <w:bodyDiv w:val="1"/>
      <w:marLeft w:val="0"/>
      <w:marRight w:val="0"/>
      <w:marTop w:val="0"/>
      <w:marBottom w:val="0"/>
      <w:divBdr>
        <w:top w:val="none" w:sz="0" w:space="0" w:color="auto"/>
        <w:left w:val="none" w:sz="0" w:space="0" w:color="auto"/>
        <w:bottom w:val="none" w:sz="0" w:space="0" w:color="auto"/>
        <w:right w:val="none" w:sz="0" w:space="0" w:color="auto"/>
      </w:divBdr>
    </w:div>
    <w:div w:id="1929073918">
      <w:bodyDiv w:val="1"/>
      <w:marLeft w:val="0"/>
      <w:marRight w:val="0"/>
      <w:marTop w:val="0"/>
      <w:marBottom w:val="0"/>
      <w:divBdr>
        <w:top w:val="none" w:sz="0" w:space="0" w:color="auto"/>
        <w:left w:val="none" w:sz="0" w:space="0" w:color="auto"/>
        <w:bottom w:val="none" w:sz="0" w:space="0" w:color="auto"/>
        <w:right w:val="none" w:sz="0" w:space="0" w:color="auto"/>
      </w:divBdr>
    </w:div>
    <w:div w:id="20789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cesintes.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w7zAtxb1Mb1FyJ7g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i\Varie\Originali\00cartin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C:\Documenti\Varie\Originali\00cartint.dot</Template>
  <TotalTime>0</TotalTime>
  <Pages>1</Pages>
  <Words>847</Words>
  <Characters>4832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UNIVERSITA' TOR VERGATA</dc:creator>
  <cp:keywords/>
  <cp:lastModifiedBy>Diana Daneluz</cp:lastModifiedBy>
  <cp:revision>5</cp:revision>
  <cp:lastPrinted>2021-06-05T17:52:00Z</cp:lastPrinted>
  <dcterms:created xsi:type="dcterms:W3CDTF">2021-06-05T17:16:00Z</dcterms:created>
  <dcterms:modified xsi:type="dcterms:W3CDTF">2021-06-05T17:52:00Z</dcterms:modified>
</cp:coreProperties>
</file>